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B38" w:rsidRPr="00436E87" w:rsidRDefault="003A3B38" w:rsidP="001D3847">
      <w:pPr>
        <w:pStyle w:val="Ttulo1"/>
        <w:spacing w:after="240"/>
        <w:rPr>
          <w:lang w:val="es-EC"/>
        </w:rPr>
      </w:pPr>
      <w:bookmarkStart w:id="0" w:name="_Toc455068546"/>
      <w:bookmarkStart w:id="1" w:name="_Toc479067616"/>
      <w:bookmarkStart w:id="2" w:name="_Toc481054753"/>
      <w:bookmarkStart w:id="3" w:name="_Toc483810973"/>
      <w:r w:rsidRPr="00436E87">
        <w:rPr>
          <w:b w:val="0"/>
          <w:lang w:val="es-EC"/>
        </w:rPr>
        <w:t>PROYECTO:</w:t>
      </w:r>
      <w:r w:rsidRPr="00436E87">
        <w:rPr>
          <w:lang w:val="es-EC"/>
        </w:rPr>
        <w:t xml:space="preserve"> “</w:t>
      </w:r>
      <w:r w:rsidR="008F4949" w:rsidRPr="008F4949">
        <w:rPr>
          <w:lang w:val="es-EC"/>
        </w:rPr>
        <w:t>MEJORAMIENTO DEL ESPACIO PÚBLICO Y TURÍSTICO EN YAHUARCOCHA</w:t>
      </w:r>
      <w:r w:rsidRPr="00436E87">
        <w:rPr>
          <w:lang w:val="es-EC"/>
        </w:rPr>
        <w:t>”</w:t>
      </w:r>
      <w:bookmarkEnd w:id="0"/>
      <w:bookmarkEnd w:id="1"/>
      <w:bookmarkEnd w:id="2"/>
      <w:bookmarkEnd w:id="3"/>
    </w:p>
    <w:p w:rsidR="003A3B38" w:rsidRPr="00436E87" w:rsidRDefault="003A3B38" w:rsidP="001D3847">
      <w:pPr>
        <w:pStyle w:val="Ttulo2"/>
        <w:rPr>
          <w:lang w:eastAsia="es-ES"/>
        </w:rPr>
      </w:pPr>
      <w:bookmarkStart w:id="4" w:name="_Toc455068547"/>
      <w:bookmarkStart w:id="5" w:name="_Toc479067617"/>
      <w:bookmarkStart w:id="6" w:name="_Toc481054754"/>
      <w:bookmarkStart w:id="7" w:name="_Toc483810974"/>
      <w:r w:rsidRPr="00436E87">
        <w:rPr>
          <w:lang w:eastAsia="es-ES"/>
        </w:rPr>
        <w:t xml:space="preserve">COMPONENTE: </w:t>
      </w:r>
      <w:r w:rsidRPr="00436E87">
        <w:rPr>
          <w:b/>
          <w:lang w:eastAsia="es-ES"/>
        </w:rPr>
        <w:t>CICLO VÍA Y VÍA PEATONAL DE YAHUARCOCHA</w:t>
      </w:r>
      <w:bookmarkEnd w:id="4"/>
      <w:bookmarkEnd w:id="5"/>
      <w:bookmarkEnd w:id="6"/>
      <w:bookmarkEnd w:id="7"/>
    </w:p>
    <w:sdt>
      <w:sdtPr>
        <w:rPr>
          <w:rFonts w:ascii="Century Gothic" w:eastAsiaTheme="minorHAnsi" w:hAnsi="Century Gothic" w:cstheme="minorBidi"/>
          <w:color w:val="auto"/>
          <w:sz w:val="20"/>
          <w:szCs w:val="22"/>
          <w:lang w:val="es-ES" w:eastAsia="en-US"/>
        </w:rPr>
        <w:id w:val="701369595"/>
        <w:docPartObj>
          <w:docPartGallery w:val="Table of Contents"/>
          <w:docPartUnique/>
        </w:docPartObj>
      </w:sdtPr>
      <w:sdtEndPr>
        <w:rPr>
          <w:b/>
          <w:bCs/>
        </w:rPr>
      </w:sdtEndPr>
      <w:sdtContent>
        <w:p w:rsidR="00D11374" w:rsidRPr="00D11374" w:rsidRDefault="00D11374" w:rsidP="00D11374">
          <w:pPr>
            <w:pStyle w:val="TtulodeTDC"/>
            <w:spacing w:after="240"/>
            <w:jc w:val="center"/>
            <w:rPr>
              <w:rFonts w:ascii="Century Gothic" w:hAnsi="Century Gothic"/>
              <w:b/>
              <w:color w:val="auto"/>
              <w:sz w:val="24"/>
              <w:szCs w:val="24"/>
            </w:rPr>
          </w:pPr>
          <w:r w:rsidRPr="00D11374">
            <w:rPr>
              <w:rFonts w:ascii="Century Gothic" w:hAnsi="Century Gothic"/>
              <w:b/>
              <w:color w:val="auto"/>
              <w:sz w:val="24"/>
              <w:szCs w:val="24"/>
              <w:lang w:val="es-ES"/>
            </w:rPr>
            <w:t>CONTENIDO</w:t>
          </w:r>
        </w:p>
        <w:p w:rsidR="006B380B" w:rsidRDefault="00D11374" w:rsidP="006B380B">
          <w:pPr>
            <w:pStyle w:val="TDC1"/>
            <w:tabs>
              <w:tab w:val="right" w:leader="dot" w:pos="8494"/>
            </w:tabs>
            <w:rPr>
              <w:rFonts w:asciiTheme="minorHAnsi" w:eastAsiaTheme="minorEastAsia" w:hAnsiTheme="minorHAnsi"/>
              <w:noProof/>
              <w:sz w:val="22"/>
              <w:lang w:eastAsia="es-EC"/>
            </w:rPr>
          </w:pPr>
          <w:r>
            <w:fldChar w:fldCharType="begin"/>
          </w:r>
          <w:r>
            <w:instrText xml:space="preserve"> TOC \o "1-3" \h \z \u </w:instrText>
          </w:r>
          <w:r>
            <w:fldChar w:fldCharType="separate"/>
          </w:r>
          <w:hyperlink w:anchor="_Toc483810976" w:history="1">
            <w:r w:rsidR="006B380B" w:rsidRPr="00DD4B22">
              <w:rPr>
                <w:rStyle w:val="Hipervnculo"/>
                <w:b/>
                <w:noProof/>
              </w:rPr>
              <w:t>RUBR</w:t>
            </w:r>
            <w:bookmarkStart w:id="8" w:name="_GoBack"/>
            <w:bookmarkEnd w:id="8"/>
            <w:r w:rsidR="006B380B" w:rsidRPr="00DD4B22">
              <w:rPr>
                <w:rStyle w:val="Hipervnculo"/>
                <w:b/>
                <w:noProof/>
              </w:rPr>
              <w:t>O:</w:t>
            </w:r>
            <w:r w:rsidR="006B380B" w:rsidRPr="00DD4B22">
              <w:rPr>
                <w:rStyle w:val="Hipervnculo"/>
                <w:noProof/>
              </w:rPr>
              <w:t xml:space="preserve"> </w:t>
            </w:r>
            <w:r w:rsidR="006B380B" w:rsidRPr="00DD4B22">
              <w:rPr>
                <w:rStyle w:val="Hipervnculo"/>
                <w:rFonts w:eastAsia="Times New Roman"/>
                <w:noProof/>
                <w:lang w:eastAsia="es-EC"/>
              </w:rPr>
              <w:t>Limpieza inicial y final</w:t>
            </w:r>
            <w:r w:rsidR="006B380B">
              <w:rPr>
                <w:noProof/>
                <w:webHidden/>
              </w:rPr>
              <w:tab/>
            </w:r>
            <w:r w:rsidR="006B380B">
              <w:rPr>
                <w:noProof/>
                <w:webHidden/>
              </w:rPr>
              <w:fldChar w:fldCharType="begin"/>
            </w:r>
            <w:r w:rsidR="006B380B">
              <w:rPr>
                <w:noProof/>
                <w:webHidden/>
              </w:rPr>
              <w:instrText xml:space="preserve"> PAGEREF _Toc483810976 \h </w:instrText>
            </w:r>
            <w:r w:rsidR="006B380B">
              <w:rPr>
                <w:noProof/>
                <w:webHidden/>
              </w:rPr>
            </w:r>
            <w:r w:rsidR="006B380B">
              <w:rPr>
                <w:noProof/>
                <w:webHidden/>
              </w:rPr>
              <w:fldChar w:fldCharType="separate"/>
            </w:r>
            <w:r w:rsidR="006B380B">
              <w:rPr>
                <w:noProof/>
                <w:webHidden/>
              </w:rPr>
              <w:t>3</w:t>
            </w:r>
            <w:r w:rsidR="006B380B">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77" w:history="1">
            <w:r w:rsidRPr="00DD4B22">
              <w:rPr>
                <w:rStyle w:val="Hipervnculo"/>
                <w:b/>
                <w:noProof/>
              </w:rPr>
              <w:t>RUBRO:</w:t>
            </w:r>
            <w:r w:rsidRPr="00DD4B22">
              <w:rPr>
                <w:rStyle w:val="Hipervnculo"/>
                <w:noProof/>
              </w:rPr>
              <w:t xml:space="preserve"> </w:t>
            </w:r>
            <w:r w:rsidRPr="00DD4B22">
              <w:rPr>
                <w:rStyle w:val="Hipervnculo"/>
                <w:rFonts w:eastAsia="Times New Roman"/>
                <w:noProof/>
                <w:lang w:eastAsia="es-EC"/>
              </w:rPr>
              <w:t>Replanteo de vía, nivelación y colocación de datos</w:t>
            </w:r>
            <w:r>
              <w:rPr>
                <w:noProof/>
                <w:webHidden/>
              </w:rPr>
              <w:tab/>
            </w:r>
            <w:r>
              <w:rPr>
                <w:noProof/>
                <w:webHidden/>
              </w:rPr>
              <w:fldChar w:fldCharType="begin"/>
            </w:r>
            <w:r>
              <w:rPr>
                <w:noProof/>
                <w:webHidden/>
              </w:rPr>
              <w:instrText xml:space="preserve"> PAGEREF _Toc483810977 \h </w:instrText>
            </w:r>
            <w:r>
              <w:rPr>
                <w:noProof/>
                <w:webHidden/>
              </w:rPr>
            </w:r>
            <w:r>
              <w:rPr>
                <w:noProof/>
                <w:webHidden/>
              </w:rPr>
              <w:fldChar w:fldCharType="separate"/>
            </w:r>
            <w:r>
              <w:rPr>
                <w:noProof/>
                <w:webHidden/>
              </w:rPr>
              <w:t>4</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78" w:history="1">
            <w:r w:rsidRPr="00DD4B22">
              <w:rPr>
                <w:rStyle w:val="Hipervnculo"/>
                <w:b/>
                <w:noProof/>
              </w:rPr>
              <w:t>RUBRO:</w:t>
            </w:r>
            <w:r w:rsidRPr="00DD4B22">
              <w:rPr>
                <w:rStyle w:val="Hipervnculo"/>
                <w:rFonts w:eastAsia="Times New Roman"/>
                <w:noProof/>
                <w:lang w:eastAsia="es-EC"/>
              </w:rPr>
              <w:t xml:space="preserve"> Excavación sin clasificar</w:t>
            </w:r>
            <w:r>
              <w:rPr>
                <w:noProof/>
                <w:webHidden/>
              </w:rPr>
              <w:tab/>
            </w:r>
            <w:r>
              <w:rPr>
                <w:noProof/>
                <w:webHidden/>
              </w:rPr>
              <w:fldChar w:fldCharType="begin"/>
            </w:r>
            <w:r>
              <w:rPr>
                <w:noProof/>
                <w:webHidden/>
              </w:rPr>
              <w:instrText xml:space="preserve"> PAGEREF _Toc483810978 \h </w:instrText>
            </w:r>
            <w:r>
              <w:rPr>
                <w:noProof/>
                <w:webHidden/>
              </w:rPr>
            </w:r>
            <w:r>
              <w:rPr>
                <w:noProof/>
                <w:webHidden/>
              </w:rPr>
              <w:fldChar w:fldCharType="separate"/>
            </w:r>
            <w:r>
              <w:rPr>
                <w:noProof/>
                <w:webHidden/>
              </w:rPr>
              <w:t>5</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79" w:history="1">
            <w:r w:rsidRPr="00DD4B22">
              <w:rPr>
                <w:rStyle w:val="Hipervnculo"/>
                <w:b/>
                <w:noProof/>
              </w:rPr>
              <w:t xml:space="preserve">RUBRO: </w:t>
            </w:r>
            <w:r w:rsidRPr="00DD4B22">
              <w:rPr>
                <w:rStyle w:val="Hipervnculo"/>
                <w:rFonts w:eastAsia="Times New Roman"/>
                <w:noProof/>
                <w:lang w:eastAsia="es-EC"/>
              </w:rPr>
              <w:t>Desalojo tierra y/o material excavado</w:t>
            </w:r>
            <w:r>
              <w:rPr>
                <w:noProof/>
                <w:webHidden/>
              </w:rPr>
              <w:tab/>
            </w:r>
            <w:r>
              <w:rPr>
                <w:noProof/>
                <w:webHidden/>
              </w:rPr>
              <w:fldChar w:fldCharType="begin"/>
            </w:r>
            <w:r>
              <w:rPr>
                <w:noProof/>
                <w:webHidden/>
              </w:rPr>
              <w:instrText xml:space="preserve"> PAGEREF _Toc483810979 \h </w:instrText>
            </w:r>
            <w:r>
              <w:rPr>
                <w:noProof/>
                <w:webHidden/>
              </w:rPr>
            </w:r>
            <w:r>
              <w:rPr>
                <w:noProof/>
                <w:webHidden/>
              </w:rPr>
              <w:fldChar w:fldCharType="separate"/>
            </w:r>
            <w:r>
              <w:rPr>
                <w:noProof/>
                <w:webHidden/>
              </w:rPr>
              <w:t>6</w:t>
            </w:r>
            <w:r>
              <w:rPr>
                <w:noProof/>
                <w:webHidden/>
              </w:rPr>
              <w:fldChar w:fldCharType="end"/>
            </w:r>
          </w:hyperlink>
        </w:p>
        <w:p w:rsidR="006B380B" w:rsidRDefault="006B380B">
          <w:pPr>
            <w:pStyle w:val="TDC1"/>
            <w:tabs>
              <w:tab w:val="right" w:leader="dot" w:pos="8494"/>
            </w:tabs>
            <w:rPr>
              <w:rFonts w:asciiTheme="minorHAnsi" w:eastAsiaTheme="minorEastAsia" w:hAnsiTheme="minorHAnsi"/>
              <w:noProof/>
              <w:sz w:val="22"/>
              <w:lang w:eastAsia="es-EC"/>
            </w:rPr>
          </w:pPr>
          <w:hyperlink w:anchor="_Toc483810980" w:history="1">
            <w:r w:rsidRPr="00DD4B22">
              <w:rPr>
                <w:rStyle w:val="Hipervnculo"/>
                <w:noProof/>
              </w:rPr>
              <w:t>ESTRUCTURA DE CAPA DE RODADURA</w:t>
            </w:r>
            <w:r>
              <w:rPr>
                <w:noProof/>
                <w:webHidden/>
              </w:rPr>
              <w:tab/>
            </w:r>
            <w:r>
              <w:rPr>
                <w:noProof/>
                <w:webHidden/>
              </w:rPr>
              <w:fldChar w:fldCharType="begin"/>
            </w:r>
            <w:r>
              <w:rPr>
                <w:noProof/>
                <w:webHidden/>
              </w:rPr>
              <w:instrText xml:space="preserve"> PAGEREF _Toc483810980 \h </w:instrText>
            </w:r>
            <w:r>
              <w:rPr>
                <w:noProof/>
                <w:webHidden/>
              </w:rPr>
            </w:r>
            <w:r>
              <w:rPr>
                <w:noProof/>
                <w:webHidden/>
              </w:rPr>
              <w:fldChar w:fldCharType="separate"/>
            </w:r>
            <w:r>
              <w:rPr>
                <w:noProof/>
                <w:webHidden/>
              </w:rPr>
              <w:t>7</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1" w:history="1">
            <w:r w:rsidRPr="00DD4B22">
              <w:rPr>
                <w:rStyle w:val="Hipervnculo"/>
                <w:b/>
                <w:noProof/>
              </w:rPr>
              <w:t xml:space="preserve">RUBRO: </w:t>
            </w:r>
            <w:r w:rsidRPr="00DD4B22">
              <w:rPr>
                <w:rStyle w:val="Hipervnculo"/>
                <w:rFonts w:eastAsia="Times New Roman"/>
                <w:noProof/>
                <w:lang w:eastAsia="es-EC"/>
              </w:rPr>
              <w:t>Conformación y compactación de la sub-rasante</w:t>
            </w:r>
            <w:r>
              <w:rPr>
                <w:noProof/>
                <w:webHidden/>
              </w:rPr>
              <w:tab/>
            </w:r>
            <w:r>
              <w:rPr>
                <w:noProof/>
                <w:webHidden/>
              </w:rPr>
              <w:fldChar w:fldCharType="begin"/>
            </w:r>
            <w:r>
              <w:rPr>
                <w:noProof/>
                <w:webHidden/>
              </w:rPr>
              <w:instrText xml:space="preserve"> PAGEREF _Toc483810981 \h </w:instrText>
            </w:r>
            <w:r>
              <w:rPr>
                <w:noProof/>
                <w:webHidden/>
              </w:rPr>
            </w:r>
            <w:r>
              <w:rPr>
                <w:noProof/>
                <w:webHidden/>
              </w:rPr>
              <w:fldChar w:fldCharType="separate"/>
            </w:r>
            <w:r>
              <w:rPr>
                <w:noProof/>
                <w:webHidden/>
              </w:rPr>
              <w:t>7</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2" w:history="1">
            <w:r w:rsidRPr="00DD4B22">
              <w:rPr>
                <w:rStyle w:val="Hipervnculo"/>
                <w:b/>
                <w:noProof/>
              </w:rPr>
              <w:t>RUBRO:</w:t>
            </w:r>
            <w:r w:rsidRPr="00DD4B22">
              <w:rPr>
                <w:rStyle w:val="Hipervnculo"/>
                <w:rFonts w:eastAsia="Times New Roman"/>
                <w:noProof/>
                <w:lang w:eastAsia="es-EC"/>
              </w:rPr>
              <w:t xml:space="preserve"> Sub base clase 2 (provisión, tendido y compactación) (e=0.20 m)</w:t>
            </w:r>
            <w:r>
              <w:rPr>
                <w:noProof/>
                <w:webHidden/>
              </w:rPr>
              <w:tab/>
            </w:r>
            <w:r>
              <w:rPr>
                <w:noProof/>
                <w:webHidden/>
              </w:rPr>
              <w:fldChar w:fldCharType="begin"/>
            </w:r>
            <w:r>
              <w:rPr>
                <w:noProof/>
                <w:webHidden/>
              </w:rPr>
              <w:instrText xml:space="preserve"> PAGEREF _Toc483810982 \h </w:instrText>
            </w:r>
            <w:r>
              <w:rPr>
                <w:noProof/>
                <w:webHidden/>
              </w:rPr>
            </w:r>
            <w:r>
              <w:rPr>
                <w:noProof/>
                <w:webHidden/>
              </w:rPr>
              <w:fldChar w:fldCharType="separate"/>
            </w:r>
            <w:r>
              <w:rPr>
                <w:noProof/>
                <w:webHidden/>
              </w:rPr>
              <w:t>8</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3" w:history="1">
            <w:r w:rsidRPr="00DD4B22">
              <w:rPr>
                <w:rStyle w:val="Hipervnculo"/>
                <w:b/>
                <w:noProof/>
              </w:rPr>
              <w:t>RUBRO:</w:t>
            </w:r>
            <w:r w:rsidRPr="00DD4B22">
              <w:rPr>
                <w:rStyle w:val="Hipervnculo"/>
                <w:rFonts w:eastAsia="Times New Roman"/>
                <w:noProof/>
                <w:lang w:eastAsia="es-EC"/>
              </w:rPr>
              <w:t xml:space="preserve"> Base clase 3 (provisión, tendido y compactación) (e=0.30 m)</w:t>
            </w:r>
            <w:r>
              <w:rPr>
                <w:noProof/>
                <w:webHidden/>
              </w:rPr>
              <w:tab/>
            </w:r>
            <w:r>
              <w:rPr>
                <w:noProof/>
                <w:webHidden/>
              </w:rPr>
              <w:fldChar w:fldCharType="begin"/>
            </w:r>
            <w:r>
              <w:rPr>
                <w:noProof/>
                <w:webHidden/>
              </w:rPr>
              <w:instrText xml:space="preserve"> PAGEREF _Toc483810983 \h </w:instrText>
            </w:r>
            <w:r>
              <w:rPr>
                <w:noProof/>
                <w:webHidden/>
              </w:rPr>
            </w:r>
            <w:r>
              <w:rPr>
                <w:noProof/>
                <w:webHidden/>
              </w:rPr>
              <w:fldChar w:fldCharType="separate"/>
            </w:r>
            <w:r>
              <w:rPr>
                <w:noProof/>
                <w:webHidden/>
              </w:rPr>
              <w:t>10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4" w:history="1">
            <w:r w:rsidRPr="00DD4B22">
              <w:rPr>
                <w:rStyle w:val="Hipervnculo"/>
                <w:b/>
                <w:noProof/>
              </w:rPr>
              <w:t>RUBRO:</w:t>
            </w:r>
            <w:r w:rsidRPr="00DD4B22">
              <w:rPr>
                <w:rStyle w:val="Hipervnculo"/>
                <w:rFonts w:eastAsia="Times New Roman"/>
                <w:noProof/>
                <w:lang w:eastAsia="es-EC"/>
              </w:rPr>
              <w:t xml:space="preserve"> Capa de rodadura de hormigón asfáltico caliente premezclado E= 8 cm, tráfico vehicular incluye riego de imprimación, tendido, conformación, compactación y transporte</w:t>
            </w:r>
            <w:r>
              <w:rPr>
                <w:noProof/>
                <w:webHidden/>
              </w:rPr>
              <w:tab/>
            </w:r>
            <w:r>
              <w:rPr>
                <w:noProof/>
                <w:webHidden/>
              </w:rPr>
              <w:fldChar w:fldCharType="begin"/>
            </w:r>
            <w:r>
              <w:rPr>
                <w:noProof/>
                <w:webHidden/>
              </w:rPr>
              <w:instrText xml:space="preserve"> PAGEREF _Toc483810984 \h </w:instrText>
            </w:r>
            <w:r>
              <w:rPr>
                <w:noProof/>
                <w:webHidden/>
              </w:rPr>
            </w:r>
            <w:r>
              <w:rPr>
                <w:noProof/>
                <w:webHidden/>
              </w:rPr>
              <w:fldChar w:fldCharType="separate"/>
            </w:r>
            <w:r>
              <w:rPr>
                <w:noProof/>
                <w:webHidden/>
              </w:rPr>
              <w:t>11</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5" w:history="1">
            <w:r w:rsidRPr="00DD4B22">
              <w:rPr>
                <w:rStyle w:val="Hipervnculo"/>
                <w:b/>
                <w:noProof/>
              </w:rPr>
              <w:t>RUBRO:</w:t>
            </w:r>
            <w:r w:rsidRPr="00DD4B22">
              <w:rPr>
                <w:rStyle w:val="Hipervnculo"/>
                <w:rFonts w:eastAsia="Times New Roman"/>
                <w:noProof/>
                <w:lang w:eastAsia="es-EC"/>
              </w:rPr>
              <w:t xml:space="preserve"> Bermas de hormigón Simple f’c=280 Kg/cm2; incluye encofrado y excavación.</w:t>
            </w:r>
            <w:r>
              <w:rPr>
                <w:noProof/>
                <w:webHidden/>
              </w:rPr>
              <w:tab/>
            </w:r>
            <w:r>
              <w:rPr>
                <w:noProof/>
                <w:webHidden/>
              </w:rPr>
              <w:fldChar w:fldCharType="begin"/>
            </w:r>
            <w:r>
              <w:rPr>
                <w:noProof/>
                <w:webHidden/>
              </w:rPr>
              <w:instrText xml:space="preserve"> PAGEREF _Toc483810985 \h </w:instrText>
            </w:r>
            <w:r>
              <w:rPr>
                <w:noProof/>
                <w:webHidden/>
              </w:rPr>
            </w:r>
            <w:r>
              <w:rPr>
                <w:noProof/>
                <w:webHidden/>
              </w:rPr>
              <w:fldChar w:fldCharType="separate"/>
            </w:r>
            <w:r>
              <w:rPr>
                <w:noProof/>
                <w:webHidden/>
              </w:rPr>
              <w:t>28</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6" w:history="1">
            <w:r w:rsidRPr="00DD4B22">
              <w:rPr>
                <w:rStyle w:val="Hipervnculo"/>
                <w:b/>
                <w:noProof/>
              </w:rPr>
              <w:t xml:space="preserve">RUBRO: </w:t>
            </w:r>
            <w:r w:rsidRPr="00DD4B22">
              <w:rPr>
                <w:rStyle w:val="Hipervnculo"/>
                <w:rFonts w:eastAsia="Times New Roman"/>
                <w:noProof/>
                <w:lang w:eastAsia="es-EC"/>
              </w:rPr>
              <w:t>Desalojo de residuos y escombros</w:t>
            </w:r>
            <w:r>
              <w:rPr>
                <w:noProof/>
                <w:webHidden/>
              </w:rPr>
              <w:tab/>
            </w:r>
            <w:r>
              <w:rPr>
                <w:noProof/>
                <w:webHidden/>
              </w:rPr>
              <w:fldChar w:fldCharType="begin"/>
            </w:r>
            <w:r>
              <w:rPr>
                <w:noProof/>
                <w:webHidden/>
              </w:rPr>
              <w:instrText xml:space="preserve"> PAGEREF _Toc483810986 \h </w:instrText>
            </w:r>
            <w:r>
              <w:rPr>
                <w:noProof/>
                <w:webHidden/>
              </w:rPr>
            </w:r>
            <w:r>
              <w:rPr>
                <w:noProof/>
                <w:webHidden/>
              </w:rPr>
              <w:fldChar w:fldCharType="separate"/>
            </w:r>
            <w:r>
              <w:rPr>
                <w:noProof/>
                <w:webHidden/>
              </w:rPr>
              <w:t>29</w:t>
            </w:r>
            <w:r>
              <w:rPr>
                <w:noProof/>
                <w:webHidden/>
              </w:rPr>
              <w:fldChar w:fldCharType="end"/>
            </w:r>
          </w:hyperlink>
        </w:p>
        <w:p w:rsidR="006B380B" w:rsidRDefault="006B380B">
          <w:pPr>
            <w:pStyle w:val="TDC1"/>
            <w:tabs>
              <w:tab w:val="right" w:leader="dot" w:pos="8494"/>
            </w:tabs>
            <w:rPr>
              <w:rFonts w:asciiTheme="minorHAnsi" w:eastAsiaTheme="minorEastAsia" w:hAnsiTheme="minorHAnsi"/>
              <w:noProof/>
              <w:sz w:val="22"/>
              <w:lang w:eastAsia="es-EC"/>
            </w:rPr>
          </w:pPr>
          <w:hyperlink w:anchor="_Toc483810987" w:history="1">
            <w:r w:rsidRPr="00DD4B22">
              <w:rPr>
                <w:rStyle w:val="Hipervnculo"/>
                <w:noProof/>
              </w:rPr>
              <w:t>PAVIMENTOS</w:t>
            </w:r>
            <w:r>
              <w:rPr>
                <w:noProof/>
                <w:webHidden/>
              </w:rPr>
              <w:tab/>
            </w:r>
            <w:r>
              <w:rPr>
                <w:noProof/>
                <w:webHidden/>
              </w:rPr>
              <w:fldChar w:fldCharType="begin"/>
            </w:r>
            <w:r>
              <w:rPr>
                <w:noProof/>
                <w:webHidden/>
              </w:rPr>
              <w:instrText xml:space="preserve"> PAGEREF _Toc483810987 \h </w:instrText>
            </w:r>
            <w:r>
              <w:rPr>
                <w:noProof/>
                <w:webHidden/>
              </w:rPr>
            </w:r>
            <w:r>
              <w:rPr>
                <w:noProof/>
                <w:webHidden/>
              </w:rPr>
              <w:fldChar w:fldCharType="separate"/>
            </w:r>
            <w:r>
              <w:rPr>
                <w:noProof/>
                <w:webHidden/>
              </w:rPr>
              <w:t>30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8" w:history="1">
            <w:r w:rsidRPr="00DD4B22">
              <w:rPr>
                <w:rStyle w:val="Hipervnculo"/>
                <w:b/>
                <w:noProof/>
              </w:rPr>
              <w:t>RUBRO:</w:t>
            </w:r>
            <w:r w:rsidRPr="00DD4B22">
              <w:rPr>
                <w:rStyle w:val="Hipervnculo"/>
                <w:rFonts w:eastAsia="Times New Roman"/>
                <w:noProof/>
                <w:lang w:eastAsia="es-EC"/>
              </w:rPr>
              <w:t xml:space="preserve"> Rampas circulación peatonal</w:t>
            </w:r>
            <w:r>
              <w:rPr>
                <w:noProof/>
                <w:webHidden/>
              </w:rPr>
              <w:tab/>
            </w:r>
            <w:r>
              <w:rPr>
                <w:noProof/>
                <w:webHidden/>
              </w:rPr>
              <w:fldChar w:fldCharType="begin"/>
            </w:r>
            <w:r>
              <w:rPr>
                <w:noProof/>
                <w:webHidden/>
              </w:rPr>
              <w:instrText xml:space="preserve"> PAGEREF _Toc483810988 \h </w:instrText>
            </w:r>
            <w:r>
              <w:rPr>
                <w:noProof/>
                <w:webHidden/>
              </w:rPr>
            </w:r>
            <w:r>
              <w:rPr>
                <w:noProof/>
                <w:webHidden/>
              </w:rPr>
              <w:fldChar w:fldCharType="separate"/>
            </w:r>
            <w:r>
              <w:rPr>
                <w:noProof/>
                <w:webHidden/>
              </w:rPr>
              <w:t>30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89" w:history="1">
            <w:r w:rsidRPr="00DD4B22">
              <w:rPr>
                <w:rStyle w:val="Hipervnculo"/>
                <w:b/>
                <w:noProof/>
              </w:rPr>
              <w:t>RUBRO:</w:t>
            </w:r>
            <w:r w:rsidRPr="00DD4B22">
              <w:rPr>
                <w:rStyle w:val="Hipervnculo"/>
                <w:rFonts w:eastAsia="Times New Roman"/>
                <w:noProof/>
                <w:lang w:eastAsia="es-EC"/>
              </w:rPr>
              <w:t xml:space="preserve"> Pavimento aceras (10+5+2) cm; cimiento+hormigón+mortero</w:t>
            </w:r>
            <w:r>
              <w:rPr>
                <w:noProof/>
                <w:webHidden/>
              </w:rPr>
              <w:tab/>
            </w:r>
            <w:r>
              <w:rPr>
                <w:noProof/>
                <w:webHidden/>
              </w:rPr>
              <w:fldChar w:fldCharType="begin"/>
            </w:r>
            <w:r>
              <w:rPr>
                <w:noProof/>
                <w:webHidden/>
              </w:rPr>
              <w:instrText xml:space="preserve"> PAGEREF _Toc483810989 \h </w:instrText>
            </w:r>
            <w:r>
              <w:rPr>
                <w:noProof/>
                <w:webHidden/>
              </w:rPr>
            </w:r>
            <w:r>
              <w:rPr>
                <w:noProof/>
                <w:webHidden/>
              </w:rPr>
              <w:fldChar w:fldCharType="separate"/>
            </w:r>
            <w:r>
              <w:rPr>
                <w:noProof/>
                <w:webHidden/>
              </w:rPr>
              <w:t>31</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0" w:history="1">
            <w:r w:rsidRPr="00DD4B22">
              <w:rPr>
                <w:rStyle w:val="Hipervnculo"/>
                <w:b/>
                <w:noProof/>
              </w:rPr>
              <w:t>RUBRO:</w:t>
            </w:r>
            <w:r w:rsidRPr="00DD4B22">
              <w:rPr>
                <w:rStyle w:val="Hipervnculo"/>
                <w:rFonts w:eastAsia="Times New Roman"/>
                <w:noProof/>
                <w:lang w:eastAsia="es-EC"/>
              </w:rPr>
              <w:t xml:space="preserve"> Cunetas tipo A (a=0.60m. e=0.10m.)</w:t>
            </w:r>
            <w:r>
              <w:rPr>
                <w:noProof/>
                <w:webHidden/>
              </w:rPr>
              <w:tab/>
            </w:r>
            <w:r>
              <w:rPr>
                <w:noProof/>
                <w:webHidden/>
              </w:rPr>
              <w:fldChar w:fldCharType="begin"/>
            </w:r>
            <w:r>
              <w:rPr>
                <w:noProof/>
                <w:webHidden/>
              </w:rPr>
              <w:instrText xml:space="preserve"> PAGEREF _Toc483810990 \h </w:instrText>
            </w:r>
            <w:r>
              <w:rPr>
                <w:noProof/>
                <w:webHidden/>
              </w:rPr>
            </w:r>
            <w:r>
              <w:rPr>
                <w:noProof/>
                <w:webHidden/>
              </w:rPr>
              <w:fldChar w:fldCharType="separate"/>
            </w:r>
            <w:r>
              <w:rPr>
                <w:noProof/>
                <w:webHidden/>
              </w:rPr>
              <w:t>32</w:t>
            </w:r>
            <w:r>
              <w:rPr>
                <w:noProof/>
                <w:webHidden/>
              </w:rPr>
              <w:fldChar w:fldCharType="end"/>
            </w:r>
          </w:hyperlink>
        </w:p>
        <w:p w:rsidR="006B380B" w:rsidRDefault="006B380B">
          <w:pPr>
            <w:pStyle w:val="TDC1"/>
            <w:tabs>
              <w:tab w:val="right" w:leader="dot" w:pos="8494"/>
            </w:tabs>
            <w:rPr>
              <w:rFonts w:asciiTheme="minorHAnsi" w:eastAsiaTheme="minorEastAsia" w:hAnsiTheme="minorHAnsi"/>
              <w:noProof/>
              <w:sz w:val="22"/>
              <w:lang w:eastAsia="es-EC"/>
            </w:rPr>
          </w:pPr>
          <w:hyperlink w:anchor="_Toc483810991" w:history="1">
            <w:r w:rsidRPr="00DD4B22">
              <w:rPr>
                <w:rStyle w:val="Hipervnculo"/>
                <w:noProof/>
              </w:rPr>
              <w:t>CONTROL AMBIENTAL</w:t>
            </w:r>
            <w:r>
              <w:rPr>
                <w:noProof/>
                <w:webHidden/>
              </w:rPr>
              <w:tab/>
            </w:r>
            <w:r>
              <w:rPr>
                <w:noProof/>
                <w:webHidden/>
              </w:rPr>
              <w:fldChar w:fldCharType="begin"/>
            </w:r>
            <w:r>
              <w:rPr>
                <w:noProof/>
                <w:webHidden/>
              </w:rPr>
              <w:instrText xml:space="preserve"> PAGEREF _Toc483810991 \h </w:instrText>
            </w:r>
            <w:r>
              <w:rPr>
                <w:noProof/>
                <w:webHidden/>
              </w:rPr>
            </w:r>
            <w:r>
              <w:rPr>
                <w:noProof/>
                <w:webHidden/>
              </w:rPr>
              <w:fldChar w:fldCharType="separate"/>
            </w:r>
            <w:r>
              <w:rPr>
                <w:noProof/>
                <w:webHidden/>
              </w:rPr>
              <w:t>33</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2" w:history="1">
            <w:r w:rsidRPr="00DD4B22">
              <w:rPr>
                <w:rStyle w:val="Hipervnculo"/>
                <w:b/>
                <w:noProof/>
              </w:rPr>
              <w:t>RUBRO:</w:t>
            </w:r>
            <w:r w:rsidRPr="00DD4B22">
              <w:rPr>
                <w:rStyle w:val="Hipervnculo"/>
                <w:rFonts w:eastAsia="Times New Roman"/>
                <w:noProof/>
                <w:lang w:eastAsia="es-EC"/>
              </w:rPr>
              <w:t xml:space="preserve"> Volante informativo-A5 (Incluye Distribución)</w:t>
            </w:r>
            <w:r>
              <w:rPr>
                <w:noProof/>
                <w:webHidden/>
              </w:rPr>
              <w:tab/>
            </w:r>
            <w:r>
              <w:rPr>
                <w:noProof/>
                <w:webHidden/>
              </w:rPr>
              <w:fldChar w:fldCharType="begin"/>
            </w:r>
            <w:r>
              <w:rPr>
                <w:noProof/>
                <w:webHidden/>
              </w:rPr>
              <w:instrText xml:space="preserve"> PAGEREF _Toc483810992 \h </w:instrText>
            </w:r>
            <w:r>
              <w:rPr>
                <w:noProof/>
                <w:webHidden/>
              </w:rPr>
            </w:r>
            <w:r>
              <w:rPr>
                <w:noProof/>
                <w:webHidden/>
              </w:rPr>
              <w:fldChar w:fldCharType="separate"/>
            </w:r>
            <w:r>
              <w:rPr>
                <w:noProof/>
                <w:webHidden/>
              </w:rPr>
              <w:t>33</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3" w:history="1">
            <w:r w:rsidRPr="00DD4B22">
              <w:rPr>
                <w:rStyle w:val="Hipervnculo"/>
                <w:b/>
                <w:noProof/>
              </w:rPr>
              <w:t>RUBRO:</w:t>
            </w:r>
            <w:r w:rsidRPr="00DD4B22">
              <w:rPr>
                <w:rStyle w:val="Hipervnculo"/>
                <w:rFonts w:eastAsia="Times New Roman"/>
                <w:noProof/>
                <w:lang w:eastAsia="es-EC"/>
              </w:rPr>
              <w:t xml:space="preserve"> Cinta reflectiva-Rollo 3´´X 200 pies (con leyenda)</w:t>
            </w:r>
            <w:r>
              <w:rPr>
                <w:noProof/>
                <w:webHidden/>
              </w:rPr>
              <w:tab/>
            </w:r>
            <w:r>
              <w:rPr>
                <w:noProof/>
                <w:webHidden/>
              </w:rPr>
              <w:fldChar w:fldCharType="begin"/>
            </w:r>
            <w:r>
              <w:rPr>
                <w:noProof/>
                <w:webHidden/>
              </w:rPr>
              <w:instrText xml:space="preserve"> PAGEREF _Toc483810993 \h </w:instrText>
            </w:r>
            <w:r>
              <w:rPr>
                <w:noProof/>
                <w:webHidden/>
              </w:rPr>
            </w:r>
            <w:r>
              <w:rPr>
                <w:noProof/>
                <w:webHidden/>
              </w:rPr>
              <w:fldChar w:fldCharType="separate"/>
            </w:r>
            <w:r>
              <w:rPr>
                <w:noProof/>
                <w:webHidden/>
              </w:rPr>
              <w:t>34</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4" w:history="1">
            <w:r w:rsidRPr="00DD4B22">
              <w:rPr>
                <w:rStyle w:val="Hipervnculo"/>
                <w:b/>
                <w:noProof/>
              </w:rPr>
              <w:t>RUBRO:</w:t>
            </w:r>
            <w:r w:rsidRPr="00DD4B22">
              <w:rPr>
                <w:rStyle w:val="Hipervnculo"/>
                <w:rFonts w:eastAsia="Times New Roman"/>
                <w:noProof/>
                <w:lang w:eastAsia="es-EC"/>
              </w:rPr>
              <w:t xml:space="preserve"> Agua para control de polvo</w:t>
            </w:r>
            <w:r>
              <w:rPr>
                <w:noProof/>
                <w:webHidden/>
              </w:rPr>
              <w:tab/>
            </w:r>
            <w:r>
              <w:rPr>
                <w:noProof/>
                <w:webHidden/>
              </w:rPr>
              <w:fldChar w:fldCharType="begin"/>
            </w:r>
            <w:r>
              <w:rPr>
                <w:noProof/>
                <w:webHidden/>
              </w:rPr>
              <w:instrText xml:space="preserve"> PAGEREF _Toc483810994 \h </w:instrText>
            </w:r>
            <w:r>
              <w:rPr>
                <w:noProof/>
                <w:webHidden/>
              </w:rPr>
            </w:r>
            <w:r>
              <w:rPr>
                <w:noProof/>
                <w:webHidden/>
              </w:rPr>
              <w:fldChar w:fldCharType="separate"/>
            </w:r>
            <w:r>
              <w:rPr>
                <w:noProof/>
                <w:webHidden/>
              </w:rPr>
              <w:t>35</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5" w:history="1">
            <w:r w:rsidRPr="00DD4B22">
              <w:rPr>
                <w:rStyle w:val="Hipervnculo"/>
                <w:b/>
                <w:noProof/>
              </w:rPr>
              <w:t>RUBRO:</w:t>
            </w:r>
            <w:r w:rsidRPr="00DD4B22">
              <w:rPr>
                <w:rStyle w:val="Hipervnculo"/>
                <w:rFonts w:eastAsia="Times New Roman"/>
                <w:noProof/>
                <w:lang w:eastAsia="es-EC"/>
              </w:rPr>
              <w:t xml:space="preserve"> Cono de seguridad h=60 cm</w:t>
            </w:r>
            <w:r>
              <w:rPr>
                <w:noProof/>
                <w:webHidden/>
              </w:rPr>
              <w:tab/>
            </w:r>
            <w:r>
              <w:rPr>
                <w:noProof/>
                <w:webHidden/>
              </w:rPr>
              <w:fldChar w:fldCharType="begin"/>
            </w:r>
            <w:r>
              <w:rPr>
                <w:noProof/>
                <w:webHidden/>
              </w:rPr>
              <w:instrText xml:space="preserve"> PAGEREF _Toc483810995 \h </w:instrText>
            </w:r>
            <w:r>
              <w:rPr>
                <w:noProof/>
                <w:webHidden/>
              </w:rPr>
            </w:r>
            <w:r>
              <w:rPr>
                <w:noProof/>
                <w:webHidden/>
              </w:rPr>
              <w:fldChar w:fldCharType="separate"/>
            </w:r>
            <w:r>
              <w:rPr>
                <w:noProof/>
                <w:webHidden/>
              </w:rPr>
              <w:t>36</w:t>
            </w:r>
            <w:r>
              <w:rPr>
                <w:noProof/>
                <w:webHidden/>
              </w:rPr>
              <w:fldChar w:fldCharType="end"/>
            </w:r>
          </w:hyperlink>
        </w:p>
        <w:p w:rsidR="006B380B" w:rsidRDefault="006B380B">
          <w:pPr>
            <w:pStyle w:val="TDC1"/>
            <w:tabs>
              <w:tab w:val="right" w:leader="dot" w:pos="8494"/>
            </w:tabs>
            <w:rPr>
              <w:rFonts w:asciiTheme="minorHAnsi" w:eastAsiaTheme="minorEastAsia" w:hAnsiTheme="minorHAnsi"/>
              <w:noProof/>
              <w:sz w:val="22"/>
              <w:lang w:eastAsia="es-EC"/>
            </w:rPr>
          </w:pPr>
          <w:hyperlink w:anchor="_Toc483810996" w:history="1">
            <w:r w:rsidRPr="00DD4B22">
              <w:rPr>
                <w:rStyle w:val="Hipervnculo"/>
                <w:noProof/>
              </w:rPr>
              <w:t>SEÑALIZACIÓN VIAL</w:t>
            </w:r>
            <w:r>
              <w:rPr>
                <w:noProof/>
                <w:webHidden/>
              </w:rPr>
              <w:tab/>
            </w:r>
            <w:r>
              <w:rPr>
                <w:noProof/>
                <w:webHidden/>
              </w:rPr>
              <w:fldChar w:fldCharType="begin"/>
            </w:r>
            <w:r>
              <w:rPr>
                <w:noProof/>
                <w:webHidden/>
              </w:rPr>
              <w:instrText xml:space="preserve"> PAGEREF _Toc483810996 \h </w:instrText>
            </w:r>
            <w:r>
              <w:rPr>
                <w:noProof/>
                <w:webHidden/>
              </w:rPr>
            </w:r>
            <w:r>
              <w:rPr>
                <w:noProof/>
                <w:webHidden/>
              </w:rPr>
              <w:fldChar w:fldCharType="separate"/>
            </w:r>
            <w:r>
              <w:rPr>
                <w:noProof/>
                <w:webHidden/>
              </w:rPr>
              <w:t>37</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7" w:history="1">
            <w:r w:rsidRPr="00DD4B22">
              <w:rPr>
                <w:rStyle w:val="Hipervnculo"/>
                <w:b/>
                <w:noProof/>
              </w:rPr>
              <w:t>RUBRO:</w:t>
            </w:r>
            <w:r w:rsidRPr="00DD4B22">
              <w:rPr>
                <w:rStyle w:val="Hipervnculo"/>
                <w:rFonts w:eastAsia="Times New Roman"/>
                <w:noProof/>
                <w:lang w:eastAsia="es-EC"/>
              </w:rPr>
              <w:t xml:space="preserve"> Separador vial, Tachas 828, Incl. Accesorios (11.5x8x1.75) cm, Incluye instalación y provisión</w:t>
            </w:r>
            <w:r>
              <w:rPr>
                <w:noProof/>
                <w:webHidden/>
              </w:rPr>
              <w:tab/>
            </w:r>
            <w:r>
              <w:rPr>
                <w:noProof/>
                <w:webHidden/>
              </w:rPr>
              <w:fldChar w:fldCharType="begin"/>
            </w:r>
            <w:r>
              <w:rPr>
                <w:noProof/>
                <w:webHidden/>
              </w:rPr>
              <w:instrText xml:space="preserve"> PAGEREF _Toc483810997 \h </w:instrText>
            </w:r>
            <w:r>
              <w:rPr>
                <w:noProof/>
                <w:webHidden/>
              </w:rPr>
            </w:r>
            <w:r>
              <w:rPr>
                <w:noProof/>
                <w:webHidden/>
              </w:rPr>
              <w:fldChar w:fldCharType="separate"/>
            </w:r>
            <w:r>
              <w:rPr>
                <w:noProof/>
                <w:webHidden/>
              </w:rPr>
              <w:t>37</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8" w:history="1">
            <w:r w:rsidRPr="00DD4B22">
              <w:rPr>
                <w:rStyle w:val="Hipervnculo"/>
                <w:b/>
                <w:noProof/>
              </w:rPr>
              <w:t>RUBRO:</w:t>
            </w:r>
            <w:r w:rsidRPr="00DD4B22">
              <w:rPr>
                <w:rStyle w:val="Hipervnculo"/>
                <w:rFonts w:eastAsia="Times New Roman"/>
                <w:noProof/>
                <w:lang w:eastAsia="es-EC"/>
              </w:rPr>
              <w:t xml:space="preserve"> Pintura acrílica blanca, amarilla de alto desempeño, líneas longitudinales continuas/segmentadas 10 cm de ancho, aplicación en asfalto.</w:t>
            </w:r>
            <w:r>
              <w:rPr>
                <w:noProof/>
                <w:webHidden/>
              </w:rPr>
              <w:tab/>
            </w:r>
            <w:r>
              <w:rPr>
                <w:noProof/>
                <w:webHidden/>
              </w:rPr>
              <w:fldChar w:fldCharType="begin"/>
            </w:r>
            <w:r>
              <w:rPr>
                <w:noProof/>
                <w:webHidden/>
              </w:rPr>
              <w:instrText xml:space="preserve"> PAGEREF _Toc483810998 \h </w:instrText>
            </w:r>
            <w:r>
              <w:rPr>
                <w:noProof/>
                <w:webHidden/>
              </w:rPr>
            </w:r>
            <w:r>
              <w:rPr>
                <w:noProof/>
                <w:webHidden/>
              </w:rPr>
              <w:fldChar w:fldCharType="separate"/>
            </w:r>
            <w:r>
              <w:rPr>
                <w:noProof/>
                <w:webHidden/>
              </w:rPr>
              <w:t>40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0999" w:history="1">
            <w:r w:rsidRPr="00DD4B22">
              <w:rPr>
                <w:rStyle w:val="Hipervnculo"/>
                <w:b/>
                <w:noProof/>
              </w:rPr>
              <w:t>RUBRO:</w:t>
            </w:r>
            <w:r w:rsidRPr="00DD4B22">
              <w:rPr>
                <w:rStyle w:val="Hipervnculo"/>
                <w:rFonts w:eastAsia="Times New Roman"/>
                <w:noProof/>
                <w:lang w:eastAsia="es-EC"/>
              </w:rPr>
              <w:t xml:space="preserve"> Pintura acrílica blanca, amarilla de alto desempeño, líneas longitudinales continuas/segmentadas 20 cm de ancho, aplicación en asfalto.</w:t>
            </w:r>
            <w:r>
              <w:rPr>
                <w:noProof/>
                <w:webHidden/>
              </w:rPr>
              <w:tab/>
            </w:r>
            <w:r>
              <w:rPr>
                <w:noProof/>
                <w:webHidden/>
              </w:rPr>
              <w:fldChar w:fldCharType="begin"/>
            </w:r>
            <w:r>
              <w:rPr>
                <w:noProof/>
                <w:webHidden/>
              </w:rPr>
              <w:instrText xml:space="preserve"> PAGEREF _Toc483810999 \h </w:instrText>
            </w:r>
            <w:r>
              <w:rPr>
                <w:noProof/>
                <w:webHidden/>
              </w:rPr>
            </w:r>
            <w:r>
              <w:rPr>
                <w:noProof/>
                <w:webHidden/>
              </w:rPr>
              <w:fldChar w:fldCharType="separate"/>
            </w:r>
            <w:r>
              <w:rPr>
                <w:noProof/>
                <w:webHidden/>
              </w:rPr>
              <w:t>40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0" w:history="1">
            <w:r w:rsidRPr="00DD4B22">
              <w:rPr>
                <w:rStyle w:val="Hipervnculo"/>
                <w:b/>
                <w:noProof/>
              </w:rPr>
              <w:t>RUBRO:</w:t>
            </w:r>
            <w:r w:rsidRPr="00DD4B22">
              <w:rPr>
                <w:rStyle w:val="Hipervnculo"/>
                <w:rFonts w:eastAsia="Times New Roman"/>
                <w:noProof/>
                <w:lang w:eastAsia="es-EC"/>
              </w:rPr>
              <w:t xml:space="preserve"> Pintura acrílica para marcas en pavimento (paradas de bus, pasos peatonales, flechas y bicicleta), aplicación en asfalto.</w:t>
            </w:r>
            <w:r>
              <w:rPr>
                <w:noProof/>
                <w:webHidden/>
              </w:rPr>
              <w:tab/>
            </w:r>
            <w:r>
              <w:rPr>
                <w:noProof/>
                <w:webHidden/>
              </w:rPr>
              <w:fldChar w:fldCharType="begin"/>
            </w:r>
            <w:r>
              <w:rPr>
                <w:noProof/>
                <w:webHidden/>
              </w:rPr>
              <w:instrText xml:space="preserve"> PAGEREF _Toc483811000 \h </w:instrText>
            </w:r>
            <w:r>
              <w:rPr>
                <w:noProof/>
                <w:webHidden/>
              </w:rPr>
            </w:r>
            <w:r>
              <w:rPr>
                <w:noProof/>
                <w:webHidden/>
              </w:rPr>
              <w:fldChar w:fldCharType="separate"/>
            </w:r>
            <w:r>
              <w:rPr>
                <w:noProof/>
                <w:webHidden/>
              </w:rPr>
              <w:t>40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1" w:history="1">
            <w:r w:rsidRPr="00DD4B22">
              <w:rPr>
                <w:rStyle w:val="Hipervnculo"/>
                <w:b/>
                <w:noProof/>
              </w:rPr>
              <w:t>RUBRO:</w:t>
            </w:r>
            <w:r w:rsidRPr="00DD4B22">
              <w:rPr>
                <w:rStyle w:val="Hipervnculo"/>
                <w:rFonts w:eastAsia="Times New Roman"/>
                <w:noProof/>
                <w:lang w:eastAsia="es-EC"/>
              </w:rPr>
              <w:t xml:space="preserve"> Pintura termoplástica blanca, amarilla, líneas longitudinales continuas 10 cm de ancho y espesor 2.3 mm, aplicación en asfalto</w:t>
            </w:r>
            <w:r>
              <w:rPr>
                <w:noProof/>
                <w:webHidden/>
              </w:rPr>
              <w:tab/>
            </w:r>
            <w:r>
              <w:rPr>
                <w:noProof/>
                <w:webHidden/>
              </w:rPr>
              <w:fldChar w:fldCharType="begin"/>
            </w:r>
            <w:r>
              <w:rPr>
                <w:noProof/>
                <w:webHidden/>
              </w:rPr>
              <w:instrText xml:space="preserve"> PAGEREF _Toc483811001 \h </w:instrText>
            </w:r>
            <w:r>
              <w:rPr>
                <w:noProof/>
                <w:webHidden/>
              </w:rPr>
            </w:r>
            <w:r>
              <w:rPr>
                <w:noProof/>
                <w:webHidden/>
              </w:rPr>
              <w:fldChar w:fldCharType="separate"/>
            </w:r>
            <w:r>
              <w:rPr>
                <w:noProof/>
                <w:webHidden/>
              </w:rPr>
              <w:t>43</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2" w:history="1">
            <w:r w:rsidRPr="00DD4B22">
              <w:rPr>
                <w:rStyle w:val="Hipervnculo"/>
                <w:b/>
                <w:noProof/>
              </w:rPr>
              <w:t>RUBRO:</w:t>
            </w:r>
            <w:r w:rsidRPr="00DD4B22">
              <w:rPr>
                <w:rStyle w:val="Hipervnculo"/>
                <w:rFonts w:eastAsia="Times New Roman"/>
                <w:noProof/>
                <w:lang w:eastAsia="es-EC"/>
              </w:rPr>
              <w:t xml:space="preserve"> Provisión e instalación de Banda Transversal de Alerta (BTA) o Resalto (5 mm de espesor x 150 mm de ancho x longitud variable (ancho de vía)), pintura termoplástica perfilada</w:t>
            </w:r>
            <w:r>
              <w:rPr>
                <w:noProof/>
                <w:webHidden/>
              </w:rPr>
              <w:tab/>
            </w:r>
            <w:r>
              <w:rPr>
                <w:noProof/>
                <w:webHidden/>
              </w:rPr>
              <w:fldChar w:fldCharType="begin"/>
            </w:r>
            <w:r>
              <w:rPr>
                <w:noProof/>
                <w:webHidden/>
              </w:rPr>
              <w:instrText xml:space="preserve"> PAGEREF _Toc483811002 \h </w:instrText>
            </w:r>
            <w:r>
              <w:rPr>
                <w:noProof/>
                <w:webHidden/>
              </w:rPr>
            </w:r>
            <w:r>
              <w:rPr>
                <w:noProof/>
                <w:webHidden/>
              </w:rPr>
              <w:fldChar w:fldCharType="separate"/>
            </w:r>
            <w:r>
              <w:rPr>
                <w:noProof/>
                <w:webHidden/>
              </w:rPr>
              <w:t>45</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3" w:history="1">
            <w:r w:rsidRPr="00DD4B22">
              <w:rPr>
                <w:rStyle w:val="Hipervnculo"/>
                <w:b/>
                <w:noProof/>
              </w:rPr>
              <w:t>RUBRO:</w:t>
            </w:r>
            <w:r w:rsidRPr="00DD4B22">
              <w:rPr>
                <w:rStyle w:val="Hipervnculo"/>
                <w:rFonts w:eastAsia="Times New Roman"/>
                <w:noProof/>
                <w:lang w:eastAsia="es-EC"/>
              </w:rPr>
              <w:t xml:space="preserve"> Provisión e instalación de logotipo de bicicletas (1.8x0.8) m, en termoplástico preformado blanco de 2.3 mm de espesor, con propiedades reflectivas y antideslizantes, presentación en kit de piezas</w:t>
            </w:r>
            <w:r>
              <w:rPr>
                <w:noProof/>
                <w:webHidden/>
              </w:rPr>
              <w:tab/>
            </w:r>
            <w:r>
              <w:rPr>
                <w:noProof/>
                <w:webHidden/>
              </w:rPr>
              <w:fldChar w:fldCharType="begin"/>
            </w:r>
            <w:r>
              <w:rPr>
                <w:noProof/>
                <w:webHidden/>
              </w:rPr>
              <w:instrText xml:space="preserve"> PAGEREF _Toc483811003 \h </w:instrText>
            </w:r>
            <w:r>
              <w:rPr>
                <w:noProof/>
                <w:webHidden/>
              </w:rPr>
            </w:r>
            <w:r>
              <w:rPr>
                <w:noProof/>
                <w:webHidden/>
              </w:rPr>
              <w:fldChar w:fldCharType="separate"/>
            </w:r>
            <w:r>
              <w:rPr>
                <w:noProof/>
                <w:webHidden/>
              </w:rPr>
              <w:t>48</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4" w:history="1">
            <w:r w:rsidRPr="00DD4B22">
              <w:rPr>
                <w:rStyle w:val="Hipervnculo"/>
                <w:b/>
                <w:noProof/>
              </w:rPr>
              <w:t>RUBRO:</w:t>
            </w:r>
            <w:r w:rsidRPr="00DD4B22">
              <w:rPr>
                <w:rStyle w:val="Hipervnculo"/>
                <w:rFonts w:eastAsia="Times New Roman"/>
                <w:noProof/>
                <w:lang w:eastAsia="es-EC"/>
              </w:rPr>
              <w:t xml:space="preserve"> Recubrimiento acrílico antideslizante Verde y Azul para demarcación de zonas de protección de ciclo vías y ruta pedestre, Tipo performado, aplicación en asfalto</w:t>
            </w:r>
            <w:r>
              <w:rPr>
                <w:noProof/>
                <w:webHidden/>
              </w:rPr>
              <w:tab/>
            </w:r>
            <w:r>
              <w:rPr>
                <w:noProof/>
                <w:webHidden/>
              </w:rPr>
              <w:fldChar w:fldCharType="begin"/>
            </w:r>
            <w:r>
              <w:rPr>
                <w:noProof/>
                <w:webHidden/>
              </w:rPr>
              <w:instrText xml:space="preserve"> PAGEREF _Toc483811004 \h </w:instrText>
            </w:r>
            <w:r>
              <w:rPr>
                <w:noProof/>
                <w:webHidden/>
              </w:rPr>
            </w:r>
            <w:r>
              <w:rPr>
                <w:noProof/>
                <w:webHidden/>
              </w:rPr>
              <w:fldChar w:fldCharType="separate"/>
            </w:r>
            <w:r>
              <w:rPr>
                <w:noProof/>
                <w:webHidden/>
              </w:rPr>
              <w:t>50</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5" w:history="1">
            <w:r w:rsidRPr="00DD4B22">
              <w:rPr>
                <w:rStyle w:val="Hipervnculo"/>
                <w:b/>
                <w:noProof/>
              </w:rPr>
              <w:t>RUBRO:</w:t>
            </w:r>
            <w:r w:rsidRPr="00DD4B22">
              <w:rPr>
                <w:rStyle w:val="Hipervnculo"/>
                <w:rFonts w:eastAsia="Times New Roman"/>
                <w:noProof/>
                <w:lang w:eastAsia="es-EC"/>
              </w:rPr>
              <w:t xml:space="preserve"> Canalizador 27 Ton. (8.5x40x15) cm, incluye accesorios</w:t>
            </w:r>
            <w:r>
              <w:rPr>
                <w:noProof/>
                <w:webHidden/>
              </w:rPr>
              <w:tab/>
            </w:r>
            <w:r>
              <w:rPr>
                <w:noProof/>
                <w:webHidden/>
              </w:rPr>
              <w:fldChar w:fldCharType="begin"/>
            </w:r>
            <w:r>
              <w:rPr>
                <w:noProof/>
                <w:webHidden/>
              </w:rPr>
              <w:instrText xml:space="preserve"> PAGEREF _Toc483811005 \h </w:instrText>
            </w:r>
            <w:r>
              <w:rPr>
                <w:noProof/>
                <w:webHidden/>
              </w:rPr>
            </w:r>
            <w:r>
              <w:rPr>
                <w:noProof/>
                <w:webHidden/>
              </w:rPr>
              <w:fldChar w:fldCharType="separate"/>
            </w:r>
            <w:r>
              <w:rPr>
                <w:noProof/>
                <w:webHidden/>
              </w:rPr>
              <w:t>52</w:t>
            </w:r>
            <w:r>
              <w:rPr>
                <w:noProof/>
                <w:webHidden/>
              </w:rPr>
              <w:fldChar w:fldCharType="end"/>
            </w:r>
          </w:hyperlink>
        </w:p>
        <w:p w:rsidR="006B380B" w:rsidRDefault="006B380B">
          <w:pPr>
            <w:pStyle w:val="TDC2"/>
            <w:tabs>
              <w:tab w:val="right" w:leader="dot" w:pos="8494"/>
            </w:tabs>
            <w:rPr>
              <w:rFonts w:asciiTheme="minorHAnsi" w:eastAsiaTheme="minorEastAsia" w:hAnsiTheme="minorHAnsi"/>
              <w:noProof/>
              <w:sz w:val="22"/>
              <w:lang w:eastAsia="es-EC"/>
            </w:rPr>
          </w:pPr>
          <w:hyperlink w:anchor="_Toc483811006" w:history="1">
            <w:r w:rsidRPr="00DD4B22">
              <w:rPr>
                <w:rStyle w:val="Hipervnculo"/>
                <w:b/>
                <w:noProof/>
              </w:rPr>
              <w:t>RUBRO:</w:t>
            </w:r>
            <w:r w:rsidRPr="00DD4B22">
              <w:rPr>
                <w:rStyle w:val="Hipervnculo"/>
                <w:rFonts w:eastAsia="Times New Roman"/>
                <w:noProof/>
                <w:lang w:eastAsia="es-EC"/>
              </w:rPr>
              <w:t xml:space="preserve"> Rótulos de señalización en Tool, postes HG 2´´ (leyenda y logos)</w:t>
            </w:r>
            <w:r>
              <w:rPr>
                <w:noProof/>
                <w:webHidden/>
              </w:rPr>
              <w:tab/>
            </w:r>
            <w:r>
              <w:rPr>
                <w:noProof/>
                <w:webHidden/>
              </w:rPr>
              <w:fldChar w:fldCharType="begin"/>
            </w:r>
            <w:r>
              <w:rPr>
                <w:noProof/>
                <w:webHidden/>
              </w:rPr>
              <w:instrText xml:space="preserve"> PAGEREF _Toc483811006 \h </w:instrText>
            </w:r>
            <w:r>
              <w:rPr>
                <w:noProof/>
                <w:webHidden/>
              </w:rPr>
            </w:r>
            <w:r>
              <w:rPr>
                <w:noProof/>
                <w:webHidden/>
              </w:rPr>
              <w:fldChar w:fldCharType="separate"/>
            </w:r>
            <w:r>
              <w:rPr>
                <w:noProof/>
                <w:webHidden/>
              </w:rPr>
              <w:t>54</w:t>
            </w:r>
            <w:r>
              <w:rPr>
                <w:noProof/>
                <w:webHidden/>
              </w:rPr>
              <w:fldChar w:fldCharType="end"/>
            </w:r>
          </w:hyperlink>
        </w:p>
        <w:p w:rsidR="00D07DE9" w:rsidRDefault="00D11374" w:rsidP="003457E3">
          <w:pPr>
            <w:pStyle w:val="TDC2"/>
            <w:tabs>
              <w:tab w:val="right" w:leader="dot" w:pos="8494"/>
            </w:tabs>
          </w:pPr>
          <w:r>
            <w:rPr>
              <w:b/>
              <w:bCs/>
              <w:lang w:val="es-ES"/>
            </w:rPr>
            <w:fldChar w:fldCharType="end"/>
          </w:r>
        </w:p>
      </w:sdtContent>
    </w:sdt>
    <w:p w:rsidR="006B380B" w:rsidRDefault="006B380B">
      <w:pPr>
        <w:spacing w:before="0" w:after="160" w:line="259" w:lineRule="auto"/>
        <w:jc w:val="left"/>
        <w:rPr>
          <w:rFonts w:eastAsia="Times New Roman" w:cs="Times New Roman"/>
          <w:b/>
          <w:bCs/>
          <w:sz w:val="28"/>
          <w:szCs w:val="24"/>
          <w:lang w:eastAsia="es-ES"/>
        </w:rPr>
      </w:pPr>
      <w:bookmarkStart w:id="9" w:name="_Toc479847311"/>
      <w:r>
        <w:br w:type="page"/>
      </w:r>
    </w:p>
    <w:p w:rsidR="006B380B" w:rsidRPr="00436E87" w:rsidRDefault="006B380B" w:rsidP="006B380B">
      <w:pPr>
        <w:pStyle w:val="Ttulo1"/>
        <w:spacing w:after="240"/>
        <w:rPr>
          <w:lang w:val="es-EC"/>
        </w:rPr>
      </w:pPr>
      <w:bookmarkStart w:id="10" w:name="_Toc483810975"/>
      <w:bookmarkEnd w:id="9"/>
      <w:r w:rsidRPr="00436E87">
        <w:rPr>
          <w:lang w:val="es-EC"/>
        </w:rPr>
        <w:lastRenderedPageBreak/>
        <w:t>ACTIVIDADES PRELIMINARES</w:t>
      </w:r>
      <w:bookmarkEnd w:id="10"/>
    </w:p>
    <w:p w:rsidR="006B380B" w:rsidRPr="00436E87" w:rsidRDefault="006B380B" w:rsidP="006B380B">
      <w:pPr>
        <w:pStyle w:val="Ttulo2"/>
      </w:pPr>
      <w:bookmarkStart w:id="11" w:name="_Toc479847312"/>
      <w:bookmarkStart w:id="12" w:name="_Toc483810976"/>
      <w:r w:rsidRPr="00436E87">
        <w:rPr>
          <w:b/>
        </w:rPr>
        <w:t>RUBRO:</w:t>
      </w:r>
      <w:r w:rsidRPr="00436E87">
        <w:t xml:space="preserve"> </w:t>
      </w:r>
      <w:r w:rsidRPr="00436E87">
        <w:rPr>
          <w:rFonts w:eastAsia="Times New Roman"/>
          <w:lang w:eastAsia="es-EC"/>
        </w:rPr>
        <w:t>Limpieza inicial y final</w:t>
      </w:r>
      <w:bookmarkEnd w:id="11"/>
      <w:bookmarkEnd w:id="12"/>
    </w:p>
    <w:p w:rsidR="006B380B" w:rsidRPr="00436E87" w:rsidRDefault="006B380B" w:rsidP="006B380B">
      <w:r w:rsidRPr="00436E87">
        <w:rPr>
          <w:b/>
        </w:rPr>
        <w:t>UNIDAD:</w:t>
      </w:r>
      <w:r w:rsidRPr="00436E87">
        <w:t xml:space="preserve"> M2</w:t>
      </w:r>
    </w:p>
    <w:p w:rsidR="006B380B" w:rsidRPr="00436E87" w:rsidRDefault="006B380B" w:rsidP="006B380B">
      <w:r w:rsidRPr="00436E87">
        <w:rPr>
          <w:b/>
        </w:rPr>
        <w:t>CÓDIGO:</w:t>
      </w:r>
      <w:r w:rsidRPr="00436E87">
        <w:t xml:space="preserve"> A03</w:t>
      </w:r>
    </w:p>
    <w:p w:rsidR="006B380B" w:rsidRPr="00436E87" w:rsidRDefault="006B380B" w:rsidP="006B380B">
      <w:pPr>
        <w:rPr>
          <w:b/>
        </w:rPr>
      </w:pPr>
      <w:r w:rsidRPr="00436E87">
        <w:rPr>
          <w:b/>
        </w:rPr>
        <w:t xml:space="preserve">REQUERIMIENTOS:   </w:t>
      </w:r>
    </w:p>
    <w:p w:rsidR="006B380B" w:rsidRPr="00436E87" w:rsidRDefault="006B380B" w:rsidP="006B380B">
      <w:r w:rsidRPr="00436E87">
        <w:rPr>
          <w:b/>
        </w:rPr>
        <w:t>MATERIALES:</w:t>
      </w:r>
      <w:r w:rsidRPr="00436E87">
        <w:t xml:space="preserve"> </w:t>
      </w:r>
    </w:p>
    <w:p w:rsidR="006B380B" w:rsidRPr="00436E87" w:rsidRDefault="006B380B" w:rsidP="006B380B">
      <w:r w:rsidRPr="00436E87">
        <w:rPr>
          <w:b/>
        </w:rPr>
        <w:t>MANO DE OBRA:</w:t>
      </w:r>
      <w:r w:rsidRPr="00436E87">
        <w:t xml:space="preserve"> </w:t>
      </w:r>
      <w:proofErr w:type="spellStart"/>
      <w:r>
        <w:t>Estruc</w:t>
      </w:r>
      <w:proofErr w:type="spellEnd"/>
      <w:r>
        <w:t>.</w:t>
      </w:r>
      <w:r w:rsidRPr="00436E87">
        <w:t xml:space="preserve"> Ocup. E2 (peón).</w:t>
      </w:r>
    </w:p>
    <w:p w:rsidR="006B380B" w:rsidRPr="00436E87" w:rsidRDefault="006B380B" w:rsidP="006B380B">
      <w:r w:rsidRPr="00436E87">
        <w:rPr>
          <w:b/>
        </w:rPr>
        <w:t>EQUIPOS:</w:t>
      </w:r>
      <w:r w:rsidRPr="00436E87">
        <w:t xml:space="preserve"> Herramienta menor.</w:t>
      </w:r>
    </w:p>
    <w:p w:rsidR="006B380B" w:rsidRDefault="006B380B" w:rsidP="006B380B">
      <w:pPr>
        <w:rPr>
          <w:b/>
        </w:rPr>
      </w:pPr>
      <w:r>
        <w:rPr>
          <w:b/>
        </w:rPr>
        <w:t xml:space="preserve">DEFINICIÓN: </w:t>
      </w:r>
      <w:r w:rsidRPr="00436E87">
        <w:t>Previo al replanteo el Constructor tendrá libre de cualquier obstáculo que deforme la precisión del trabajo. El Constructor deberá realizar una limpieza total del terreno en toda su superficie, incluyendo el desyerbado para eliminar toda la basura y material de desecho que se encuentre en los sitios de trabajo.</w:t>
      </w:r>
    </w:p>
    <w:p w:rsidR="006B380B" w:rsidRDefault="006B380B" w:rsidP="006B380B">
      <w:r w:rsidRPr="00436E87">
        <w:rPr>
          <w:b/>
        </w:rPr>
        <w:t xml:space="preserve">EJECUCIÓN: </w:t>
      </w:r>
      <w:r>
        <w:t>Se procederá a desarmar</w:t>
      </w:r>
      <w:r w:rsidRPr="00436E87">
        <w:t xml:space="preserve"> todas aquellas construcciones provisionales y procederá al retiro del mobiliario urbano (basureros, letreros, rótulos) que se haya determinado que van a estorbar a la construcción o que no se consideren reutilizables. Todo el material que pueda ser reutilizado deberá ser clasificado y colocado en un sitio determinado para su posterior entrega al Contratante con verificación de fiscalización. </w:t>
      </w:r>
    </w:p>
    <w:p w:rsidR="006B380B" w:rsidRPr="00436E87" w:rsidRDefault="006B380B" w:rsidP="006B380B">
      <w:r w:rsidRPr="00436E87">
        <w:t xml:space="preserve">El material de desecho deberá ser transportado en volquetas a los sitios determinados por las autoridades municipales para su deposición. </w:t>
      </w:r>
    </w:p>
    <w:p w:rsidR="006B380B" w:rsidRPr="00436E87" w:rsidRDefault="006B380B" w:rsidP="006B380B">
      <w:r w:rsidRPr="00436E87">
        <w:t>El trabajo de limpieza no implica realizar excavaciones que podrían deformar la topografía natural del terreno y se cuidará el no eliminar la vegetación endémica existente como árboles y plantas. La limpieza incluye la eliminación de desechos de basura y materiales residuales propios del proceso constructivo al finalizar la obra.</w:t>
      </w:r>
    </w:p>
    <w:p w:rsidR="006B380B" w:rsidRPr="00436E87" w:rsidRDefault="006B380B" w:rsidP="006B380B">
      <w:r w:rsidRPr="00436E87">
        <w:rPr>
          <w:b/>
        </w:rPr>
        <w:t xml:space="preserve">FORMA DE MEDICIÓN Y PAGO:   </w:t>
      </w:r>
      <w:r w:rsidRPr="00436E87">
        <w:t xml:space="preserve">Se pagará por </w:t>
      </w:r>
      <w:r>
        <w:t>metro cuadrado</w:t>
      </w:r>
      <w:r w:rsidRPr="00436E87">
        <w:t xml:space="preserve">, calculando el precio unitario por el total del área donde se haya ejecutado la limpieza aprobada por el Fiscalizador. </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13" w:name="_Toc479847313"/>
      <w:bookmarkStart w:id="14" w:name="_Toc483810977"/>
      <w:r w:rsidRPr="00436E87">
        <w:rPr>
          <w:b/>
        </w:rPr>
        <w:lastRenderedPageBreak/>
        <w:t>RUBRO:</w:t>
      </w:r>
      <w:r w:rsidRPr="00436E87">
        <w:t xml:space="preserve"> </w:t>
      </w:r>
      <w:r w:rsidRPr="00436E87">
        <w:rPr>
          <w:rFonts w:eastAsia="Times New Roman"/>
          <w:lang w:eastAsia="es-EC"/>
        </w:rPr>
        <w:t>Replanteo de vía, nivelación y colocación de datos</w:t>
      </w:r>
      <w:bookmarkEnd w:id="13"/>
      <w:bookmarkEnd w:id="14"/>
    </w:p>
    <w:p w:rsidR="006B380B" w:rsidRPr="00436E87" w:rsidRDefault="006B380B" w:rsidP="006B380B">
      <w:r w:rsidRPr="00436E87">
        <w:rPr>
          <w:b/>
        </w:rPr>
        <w:t>UNIDAD:</w:t>
      </w:r>
      <w:r w:rsidRPr="00436E87">
        <w:t xml:space="preserve"> KM</w:t>
      </w:r>
    </w:p>
    <w:p w:rsidR="006B380B" w:rsidRPr="00436E87" w:rsidRDefault="006B380B" w:rsidP="006B380B">
      <w:r w:rsidRPr="00436E87">
        <w:rPr>
          <w:b/>
        </w:rPr>
        <w:t>CÓDIGO:</w:t>
      </w:r>
      <w:r w:rsidRPr="00436E87">
        <w:t xml:space="preserve"> A01</w:t>
      </w:r>
    </w:p>
    <w:p w:rsidR="006B380B" w:rsidRPr="00436E87" w:rsidRDefault="006B380B" w:rsidP="006B380B">
      <w:pPr>
        <w:rPr>
          <w:b/>
        </w:rPr>
      </w:pPr>
      <w:r w:rsidRPr="00436E87">
        <w:rPr>
          <w:b/>
        </w:rPr>
        <w:t xml:space="preserve">REQUERIMIENTOS:   </w:t>
      </w:r>
    </w:p>
    <w:p w:rsidR="006B380B" w:rsidRPr="00436E87" w:rsidRDefault="006B380B" w:rsidP="006B380B">
      <w:r w:rsidRPr="00436E87">
        <w:rPr>
          <w:b/>
        </w:rPr>
        <w:t>MATERIALES:</w:t>
      </w:r>
      <w:r w:rsidRPr="00436E87">
        <w:t xml:space="preserve"> Pintura látex económica, estacas, clavos de acero de 1 1/2, mojones (ref. topografía), brocha de 1´´. </w:t>
      </w:r>
    </w:p>
    <w:p w:rsidR="006B380B" w:rsidRPr="00436E87" w:rsidRDefault="006B380B" w:rsidP="006B380B">
      <w:r w:rsidRPr="00436E87">
        <w:rPr>
          <w:b/>
        </w:rPr>
        <w:t>MANO DE OBRA:</w:t>
      </w:r>
      <w:r w:rsidRPr="00436E87">
        <w:t xml:space="preserve"> </w:t>
      </w:r>
      <w:proofErr w:type="spellStart"/>
      <w:r>
        <w:t>Estruc</w:t>
      </w:r>
      <w:proofErr w:type="spellEnd"/>
      <w:r>
        <w:t>.</w:t>
      </w:r>
      <w:r w:rsidRPr="00436E87">
        <w:t xml:space="preserve"> Ocup. E2 (peón), </w:t>
      </w:r>
      <w:proofErr w:type="spellStart"/>
      <w:r>
        <w:t>Estruc</w:t>
      </w:r>
      <w:proofErr w:type="spellEnd"/>
      <w:r>
        <w:t>.</w:t>
      </w:r>
      <w:r w:rsidRPr="00436E87">
        <w:t xml:space="preserve"> Ocup. D2 (albañil), Topógrafo 2 (</w:t>
      </w:r>
      <w:proofErr w:type="spellStart"/>
      <w:r>
        <w:t>Estruc</w:t>
      </w:r>
      <w:proofErr w:type="spellEnd"/>
      <w:r>
        <w:t>.</w:t>
      </w:r>
      <w:r w:rsidRPr="00436E87">
        <w:t xml:space="preserve"> Ocup. C1), Chofer profesional (</w:t>
      </w:r>
      <w:proofErr w:type="spellStart"/>
      <w:r>
        <w:t>Estruc</w:t>
      </w:r>
      <w:proofErr w:type="spellEnd"/>
      <w:r>
        <w:t>.</w:t>
      </w:r>
      <w:r w:rsidRPr="00436E87">
        <w:t xml:space="preserve"> Ocup. C3), Digitador (</w:t>
      </w:r>
      <w:proofErr w:type="spellStart"/>
      <w:r>
        <w:t>Estruc</w:t>
      </w:r>
      <w:proofErr w:type="spellEnd"/>
      <w:r>
        <w:t>.</w:t>
      </w:r>
      <w:r w:rsidRPr="00436E87">
        <w:t xml:space="preserve"> Ocup. C2).</w:t>
      </w:r>
    </w:p>
    <w:p w:rsidR="006B380B" w:rsidRPr="00436E87" w:rsidRDefault="006B380B" w:rsidP="006B380B">
      <w:r w:rsidRPr="00436E87">
        <w:rPr>
          <w:b/>
        </w:rPr>
        <w:t>EQUIPOS:</w:t>
      </w:r>
      <w:r w:rsidRPr="00436E87">
        <w:t xml:space="preserve"> Herramienta menor, camioneta, estación total, equipo informático.</w:t>
      </w:r>
    </w:p>
    <w:p w:rsidR="006B380B" w:rsidRDefault="006B380B" w:rsidP="006B380B">
      <w:r>
        <w:rPr>
          <w:b/>
        </w:rPr>
        <w:t>DEFINICIÓN:</w:t>
      </w:r>
      <w:r w:rsidRPr="00194AAF">
        <w:t xml:space="preserve"> </w:t>
      </w:r>
      <w:r w:rsidRPr="00436E87">
        <w:t xml:space="preserve">El replanteo se lo hará en los sitios que sean necesarios para proceder a la iniciación de los trabajos. Se hará la comparación entre los planos de construcción y la realidad y cualquier desajuste deberá ser comunicado al Fiscalizador para resolver lo más conveniente.  </w:t>
      </w:r>
    </w:p>
    <w:p w:rsidR="006B380B" w:rsidRPr="00436E87" w:rsidRDefault="006B380B" w:rsidP="006B380B">
      <w:r w:rsidRPr="00436E87">
        <w:rPr>
          <w:b/>
        </w:rPr>
        <w:t xml:space="preserve">EJECUCIÓN: </w:t>
      </w:r>
      <w:r w:rsidRPr="00436E87">
        <w:t xml:space="preserve">En caso de que existiera alguna incompatibilidad entre los planos de ingeniería vial de la ciclo vía y vía peatonal, el Constructor deberá avisar de inmediato al Fiscalizador, quien con el </w:t>
      </w:r>
      <w:r>
        <w:t>Administrador del proyecto</w:t>
      </w:r>
      <w:r w:rsidRPr="00436E87">
        <w:t xml:space="preserve"> tomarán las decisiones del caso.  Se analizará la posibilidad de ajustar el trazado horizontal y vertical, el mismo que debe ser replanteado, nivelado, referenciado y levantamiento de perfiles transversales para obtener el volumen de movimiento de tierras. </w:t>
      </w:r>
    </w:p>
    <w:p w:rsidR="006B380B" w:rsidRDefault="006B380B" w:rsidP="006B380B">
      <w:r w:rsidRPr="00436E87">
        <w:t xml:space="preserve">La materialización del eje del trazado vial, estacando el eje en distancias de 20 m. para tramos en tangente y de 10 m., para tramos en curva. Estas distancias se reducirán en casos de existir variaciones importantes del terreno que sea necesario mostrar en los planos. </w:t>
      </w:r>
    </w:p>
    <w:p w:rsidR="006B380B" w:rsidRPr="00436E87" w:rsidRDefault="006B380B" w:rsidP="006B380B">
      <w:r w:rsidRPr="00436E87">
        <w:t xml:space="preserve">Se nivelarán todas las estacas del eje, levantándose el perfil longitudinal del terreno tomando como punto de referencia las cotas de los hitos locales más cercanos que existan en la zona. </w:t>
      </w:r>
    </w:p>
    <w:p w:rsidR="006B380B" w:rsidRPr="00436E87" w:rsidRDefault="006B380B" w:rsidP="006B380B">
      <w:r w:rsidRPr="00436E87">
        <w:t xml:space="preserve">Las nivelaciones se cerrarán máximo cada 500 m. con una precisión mínima de 0.012 m. por km., colocándose así mismo un </w:t>
      </w:r>
      <w:proofErr w:type="spellStart"/>
      <w:r w:rsidRPr="00436E87">
        <w:t>Bench</w:t>
      </w:r>
      <w:proofErr w:type="spellEnd"/>
      <w:r w:rsidRPr="00436E87">
        <w:t xml:space="preserve">-Mark (BM) de concreto cada 500 m o en sitios de importancia o de cuidado de los vecinos. Se tomarán secciones, perfiles y niveles en los cruces con otras vías, intersección de calles, canales, acequias y otros que tenga incidencia en el trazo, para poder definir las soluciones más convenientes. </w:t>
      </w:r>
    </w:p>
    <w:p w:rsidR="006B380B" w:rsidRPr="00436E87" w:rsidRDefault="006B380B" w:rsidP="006B380B">
      <w:pPr>
        <w:rPr>
          <w:b/>
        </w:rPr>
      </w:pPr>
      <w:r w:rsidRPr="00436E87">
        <w:rPr>
          <w:b/>
        </w:rPr>
        <w:t xml:space="preserve">FORMA DE MEDICIÓN Y PAGO:   </w:t>
      </w:r>
      <w:r w:rsidRPr="00436E87">
        <w:t xml:space="preserve">Se pagará por </w:t>
      </w:r>
      <w:r>
        <w:t>kilómetro lineal</w:t>
      </w:r>
      <w:r w:rsidRPr="00436E87">
        <w:t xml:space="preserve">, calculando el precio unitario por el total del área a replantearse. </w:t>
      </w:r>
      <w:r w:rsidRPr="00436E87">
        <w:rPr>
          <w:b/>
        </w:rPr>
        <w:br w:type="page"/>
      </w:r>
    </w:p>
    <w:p w:rsidR="006B380B" w:rsidRPr="00436E87" w:rsidRDefault="006B380B" w:rsidP="006B380B">
      <w:pPr>
        <w:pStyle w:val="Ttulo2"/>
      </w:pPr>
      <w:bookmarkStart w:id="15" w:name="_Toc479847314"/>
      <w:bookmarkStart w:id="16" w:name="_Toc483810978"/>
      <w:r w:rsidRPr="00436E87">
        <w:rPr>
          <w:b/>
        </w:rPr>
        <w:lastRenderedPageBreak/>
        <w:t>RUBRO:</w:t>
      </w:r>
      <w:r w:rsidRPr="00436E87">
        <w:rPr>
          <w:rFonts w:eastAsia="Times New Roman"/>
          <w:lang w:eastAsia="es-EC"/>
        </w:rPr>
        <w:t xml:space="preserve"> Excavación sin clasificar</w:t>
      </w:r>
      <w:bookmarkEnd w:id="15"/>
      <w:bookmarkEnd w:id="16"/>
      <w:r w:rsidRPr="00436E87">
        <w:rPr>
          <w:rFonts w:eastAsia="Times New Roman"/>
          <w:lang w:eastAsia="es-EC"/>
        </w:rPr>
        <w:t xml:space="preserve"> </w:t>
      </w:r>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A06</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B3 (maestro de obra), </w:t>
      </w:r>
      <w:proofErr w:type="spellStart"/>
      <w:r w:rsidRPr="00436E87">
        <w:t>Estruct</w:t>
      </w:r>
      <w:proofErr w:type="spellEnd"/>
      <w:r w:rsidRPr="00436E87">
        <w:t>. Ocup. C1 (Grupo I, operario retroexcavadora), Ayudante Maquinaria (</w:t>
      </w:r>
      <w:r>
        <w:t>Estruc.Ocup.</w:t>
      </w:r>
      <w:r w:rsidRPr="00436E87">
        <w:t>C3).</w:t>
      </w:r>
    </w:p>
    <w:p w:rsidR="006B380B" w:rsidRPr="00436E87" w:rsidRDefault="006B380B" w:rsidP="006B380B">
      <w:r w:rsidRPr="00436E87">
        <w:rPr>
          <w:b/>
        </w:rPr>
        <w:t>EQUIPOS:</w:t>
      </w:r>
      <w:r w:rsidRPr="00436E87">
        <w:t xml:space="preserve"> Retroexcavadora.</w:t>
      </w:r>
    </w:p>
    <w:p w:rsidR="006B380B" w:rsidRDefault="006B380B" w:rsidP="006B380B">
      <w:r>
        <w:rPr>
          <w:b/>
        </w:rPr>
        <w:t>DEFINICIÓN:</w:t>
      </w:r>
      <w:r w:rsidRPr="00194AAF">
        <w:t xml:space="preserve"> </w:t>
      </w:r>
      <w:r w:rsidRPr="007C136B">
        <w:t xml:space="preserve">Los rubros relacionados a este trabajo consistirán en la ejecución de </w:t>
      </w:r>
      <w:r>
        <w:t>excavaciones</w:t>
      </w:r>
      <w:r w:rsidRPr="007C136B">
        <w:t xml:space="preserve"> </w:t>
      </w:r>
      <w:r>
        <w:t xml:space="preserve">a máquina </w:t>
      </w:r>
      <w:r w:rsidRPr="007C136B">
        <w:t>de acuerdo a los planos de diseño</w:t>
      </w:r>
      <w:r>
        <w:t xml:space="preserve"> sin considerar el tipo de suelo en el que se ejecuten los trabajos</w:t>
      </w:r>
      <w:r w:rsidRPr="007C136B">
        <w:t>.</w:t>
      </w:r>
    </w:p>
    <w:p w:rsidR="006B380B" w:rsidRPr="00436E87" w:rsidRDefault="006B380B" w:rsidP="006B380B">
      <w:r w:rsidRPr="00436E87">
        <w:rPr>
          <w:b/>
        </w:rPr>
        <w:t xml:space="preserve">EJECUCIÓN: </w:t>
      </w:r>
      <w:r w:rsidRPr="00436E87">
        <w:t xml:space="preserve">El replanteo del terreno determinará la zona a excavar y se iniciará con la ubicación de los sitios de control de niveles y cotas, para luego ubicar el equipo mecánico, aprobado por fiscalización. </w:t>
      </w:r>
    </w:p>
    <w:p w:rsidR="006B380B" w:rsidRPr="00436E87" w:rsidRDefault="006B380B" w:rsidP="006B380B">
      <w:r w:rsidRPr="00436E87">
        <w:t xml:space="preserve">Toda la excavación será ejecutada en capas similares, es decir que la excavación total de la vía lleve nivel continuo a medida que se avanza con el rubro, en las profundidades sucesivas recomendadas por la fiscalización. La excavación a máquina, bajo ningún concepto se realizará hasta la cota final de diseño de la sub-rasante. </w:t>
      </w:r>
    </w:p>
    <w:p w:rsidR="006B380B" w:rsidRPr="00436E87" w:rsidRDefault="006B380B" w:rsidP="006B380B">
      <w:r w:rsidRPr="00436E87">
        <w:t xml:space="preserve">Cualquier excavación en exceso, será a cuenta del constructor y deberá igualmente realizar el respectivo relleno, conforme a las indicaciones de la fiscalización. Ninguna excavación se podrá efectuar en presencia de agua, cualquiera que sea su procedencia hasta obtener la autorización del Fiscalizador.  </w:t>
      </w:r>
    </w:p>
    <w:p w:rsidR="006B380B" w:rsidRPr="00436E87" w:rsidRDefault="006B380B" w:rsidP="006B380B">
      <w:r w:rsidRPr="00436E87">
        <w:rPr>
          <w:b/>
        </w:rPr>
        <w:t xml:space="preserve">FORMA DE MEDICIÓN Y PAGO: </w:t>
      </w:r>
      <w:r w:rsidRPr="00436E87">
        <w:t xml:space="preserve">Se medirá en unidad de volumen, y su pago se realizará por metro cúbico “M3” ejecutado de acuerdo a los planos. El rubro incluye todos los trabajos de excavación a máquina sin clasificar, su desalojo y los sistemas de apuntalamiento. </w:t>
      </w:r>
    </w:p>
    <w:p w:rsidR="006B380B" w:rsidRPr="00436E87" w:rsidRDefault="006B380B" w:rsidP="006B380B">
      <w:pPr>
        <w:rPr>
          <w:rFonts w:eastAsia="Times New Roman" w:cs="Times New Roman"/>
          <w:lang w:eastAsia="es-EC"/>
        </w:rPr>
      </w:pPr>
      <w:r w:rsidRPr="00436E87">
        <w:rPr>
          <w:rFonts w:eastAsia="Times New Roman" w:cs="Times New Roman"/>
          <w:lang w:eastAsia="es-EC"/>
        </w:rPr>
        <w:br w:type="page"/>
      </w:r>
    </w:p>
    <w:p w:rsidR="006B380B" w:rsidRPr="00436E87" w:rsidRDefault="006B380B" w:rsidP="006B380B">
      <w:pPr>
        <w:pStyle w:val="Ttulo2"/>
      </w:pPr>
      <w:bookmarkStart w:id="17" w:name="_Toc479847315"/>
      <w:bookmarkStart w:id="18" w:name="_Toc483810979"/>
      <w:r w:rsidRPr="00436E87">
        <w:rPr>
          <w:b/>
        </w:rPr>
        <w:lastRenderedPageBreak/>
        <w:t xml:space="preserve">RUBRO: </w:t>
      </w:r>
      <w:r w:rsidRPr="00436E87">
        <w:rPr>
          <w:rFonts w:eastAsia="Times New Roman"/>
          <w:lang w:eastAsia="es-EC"/>
        </w:rPr>
        <w:t>Desalojo tierra y/o material excavado</w:t>
      </w:r>
      <w:bookmarkEnd w:id="17"/>
      <w:bookmarkEnd w:id="18"/>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A03</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p>
    <w:p w:rsidR="006B380B" w:rsidRPr="00436E87" w:rsidRDefault="006B380B" w:rsidP="006B380B">
      <w:r w:rsidRPr="00436E87">
        <w:rPr>
          <w:b/>
        </w:rPr>
        <w:t xml:space="preserve">MANO DE OBRA: </w:t>
      </w:r>
      <w:r w:rsidRPr="00436E87">
        <w:t>Chofer profesional (</w:t>
      </w:r>
      <w:proofErr w:type="spellStart"/>
      <w:r w:rsidRPr="00436E87">
        <w:t>Estr.Oc</w:t>
      </w:r>
      <w:proofErr w:type="spellEnd"/>
      <w:r w:rsidRPr="00436E87">
        <w:t xml:space="preserve"> C1), </w:t>
      </w:r>
      <w:proofErr w:type="spellStart"/>
      <w:r w:rsidRPr="00436E87">
        <w:t>Estruct</w:t>
      </w:r>
      <w:proofErr w:type="spellEnd"/>
      <w:r w:rsidRPr="00436E87">
        <w:t>. Ocup. C1 (Grupo I, operario cargadora), Ayudante Maquinaria (</w:t>
      </w:r>
      <w:r>
        <w:t>Estruc.Ocup.</w:t>
      </w:r>
      <w:r w:rsidRPr="00436E87">
        <w:t>C3).</w:t>
      </w:r>
    </w:p>
    <w:p w:rsidR="006B380B" w:rsidRPr="00436E87" w:rsidRDefault="006B380B" w:rsidP="006B380B">
      <w:r w:rsidRPr="00436E87">
        <w:rPr>
          <w:b/>
        </w:rPr>
        <w:t xml:space="preserve">EQUIPOS: </w:t>
      </w:r>
      <w:r w:rsidRPr="00436E87">
        <w:t xml:space="preserve">Cargadora, volqueta </w:t>
      </w:r>
      <w:r>
        <w:t>12</w:t>
      </w:r>
      <w:r w:rsidRPr="00436E87">
        <w:t xml:space="preserve"> m3.</w:t>
      </w:r>
    </w:p>
    <w:p w:rsidR="006B380B" w:rsidRDefault="006B380B" w:rsidP="006B380B">
      <w:r>
        <w:rPr>
          <w:b/>
        </w:rPr>
        <w:t>DEFINICIÓN:</w:t>
      </w:r>
      <w:r w:rsidRPr="00194AAF">
        <w:t xml:space="preserve"> </w:t>
      </w:r>
      <w:r w:rsidRPr="00436E87">
        <w:t>Se realizará la evacuación del material resultante de la excavación en volquetas de capacidades estándar, y en los días y horas más convenientes para no causar molestias al tránsito vehicular, a los moradores del sector de la obra y afectación a las especies animales del lugar.</w:t>
      </w:r>
    </w:p>
    <w:p w:rsidR="006B380B" w:rsidRPr="00436E87" w:rsidRDefault="006B380B" w:rsidP="006B380B">
      <w:r w:rsidRPr="00436E87">
        <w:rPr>
          <w:b/>
        </w:rPr>
        <w:t>EJECUCIÓN:</w:t>
      </w:r>
      <w:r w:rsidRPr="00436E87">
        <w:t xml:space="preserve"> </w:t>
      </w:r>
    </w:p>
    <w:p w:rsidR="006B380B" w:rsidRPr="00436E87" w:rsidRDefault="006B380B" w:rsidP="006B380B">
      <w:r w:rsidRPr="00436E87">
        <w:t>Las volquetas deberán ir protegidas con lonas para evitar que los desechos caigan a la vía durante su transportación. Se botará los desechos en los sitios determinados por la fiscalización en coordinación con las autoridades municipales.</w:t>
      </w:r>
    </w:p>
    <w:p w:rsidR="006B380B" w:rsidRPr="00436E87" w:rsidRDefault="006B380B" w:rsidP="006B380B">
      <w:r w:rsidRPr="00436E87">
        <w:rPr>
          <w:b/>
        </w:rPr>
        <w:t xml:space="preserve">FORMA DE MEDICIÓN Y PAGO: </w:t>
      </w:r>
      <w:r w:rsidRPr="00436E87">
        <w:t xml:space="preserve">La unidad de medida será el </w:t>
      </w:r>
      <w:r>
        <w:t>metro cúbico</w:t>
      </w:r>
      <w:r w:rsidRPr="00436E87">
        <w:t xml:space="preserve"> y se pagará con el precio contractual que incluye sobre acarreo, desalojo y transporte.</w:t>
      </w:r>
    </w:p>
    <w:p w:rsidR="006B380B" w:rsidRPr="00436E87" w:rsidRDefault="006B380B" w:rsidP="006B380B">
      <w:pPr>
        <w:rPr>
          <w:rFonts w:eastAsia="Times New Roman" w:cs="Times New Roman"/>
          <w:bCs/>
          <w:lang w:eastAsia="es-EC"/>
        </w:rPr>
      </w:pPr>
    </w:p>
    <w:p w:rsidR="006B380B" w:rsidRPr="00436E87" w:rsidRDefault="006B380B" w:rsidP="006B380B">
      <w:pPr>
        <w:rPr>
          <w:rFonts w:eastAsia="Times New Roman" w:cs="Times New Roman"/>
          <w:b/>
          <w:bCs/>
          <w:lang w:eastAsia="es-EC"/>
        </w:rPr>
      </w:pPr>
      <w:r w:rsidRPr="00436E87">
        <w:rPr>
          <w:rFonts w:eastAsia="Times New Roman" w:cs="Times New Roman"/>
          <w:b/>
          <w:bCs/>
          <w:lang w:eastAsia="es-EC"/>
        </w:rPr>
        <w:br w:type="page"/>
      </w:r>
    </w:p>
    <w:p w:rsidR="006B380B" w:rsidRPr="00436E87" w:rsidRDefault="006B380B" w:rsidP="006B380B">
      <w:pPr>
        <w:pStyle w:val="Ttulo1"/>
        <w:spacing w:after="240"/>
        <w:rPr>
          <w:lang w:val="es-EC"/>
        </w:rPr>
      </w:pPr>
      <w:bookmarkStart w:id="19" w:name="_Toc479847316"/>
      <w:bookmarkStart w:id="20" w:name="_Toc483810980"/>
      <w:r w:rsidRPr="00436E87">
        <w:rPr>
          <w:lang w:val="es-EC"/>
        </w:rPr>
        <w:lastRenderedPageBreak/>
        <w:t>ESTRUCTURA DE CAPA DE RODADURA</w:t>
      </w:r>
      <w:bookmarkEnd w:id="19"/>
      <w:bookmarkEnd w:id="20"/>
    </w:p>
    <w:p w:rsidR="006B380B" w:rsidRPr="00436E87" w:rsidRDefault="006B380B" w:rsidP="006B380B">
      <w:pPr>
        <w:pStyle w:val="Ttulo2"/>
      </w:pPr>
      <w:bookmarkStart w:id="21" w:name="_Toc479847317"/>
      <w:bookmarkStart w:id="22" w:name="_Toc483810981"/>
      <w:r w:rsidRPr="00436E87">
        <w:rPr>
          <w:b/>
        </w:rPr>
        <w:t xml:space="preserve">RUBRO: </w:t>
      </w:r>
      <w:r w:rsidRPr="00436E87">
        <w:rPr>
          <w:rFonts w:eastAsia="Times New Roman"/>
          <w:lang w:eastAsia="es-EC"/>
        </w:rPr>
        <w:t>Conformación y compactación de la sub-rasante</w:t>
      </w:r>
      <w:bookmarkEnd w:id="21"/>
      <w:bookmarkEnd w:id="22"/>
    </w:p>
    <w:p w:rsidR="006B380B" w:rsidRPr="00436E87" w:rsidRDefault="006B380B" w:rsidP="006B380B">
      <w:r w:rsidRPr="00436E87">
        <w:rPr>
          <w:b/>
        </w:rPr>
        <w:t xml:space="preserve">UNIDAD: </w:t>
      </w:r>
      <w:r w:rsidRPr="00436E87">
        <w:t>M2</w:t>
      </w:r>
    </w:p>
    <w:p w:rsidR="006B380B" w:rsidRPr="00436E87" w:rsidRDefault="006B380B" w:rsidP="006B380B">
      <w:r w:rsidRPr="00436E87">
        <w:rPr>
          <w:b/>
        </w:rPr>
        <w:t xml:space="preserve">CÓDIGO: </w:t>
      </w:r>
      <w:r w:rsidRPr="00436E87">
        <w:t>R01</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p>
    <w:p w:rsidR="006B380B" w:rsidRPr="00436E87" w:rsidRDefault="006B380B" w:rsidP="006B380B">
      <w:r w:rsidRPr="00436E87">
        <w:rPr>
          <w:b/>
        </w:rPr>
        <w:t xml:space="preserve">MANO DE OBRA: </w:t>
      </w:r>
      <w:proofErr w:type="spellStart"/>
      <w:r w:rsidRPr="00436E87">
        <w:t>Estruc</w:t>
      </w:r>
      <w:proofErr w:type="spellEnd"/>
      <w:r w:rsidRPr="00436E87">
        <w:t>. Ocup. B3 (maestro de obra), Chofer profesional (</w:t>
      </w:r>
      <w:proofErr w:type="spellStart"/>
      <w:r w:rsidRPr="00436E87">
        <w:t>Estr.Oc</w:t>
      </w:r>
      <w:proofErr w:type="spellEnd"/>
      <w:r w:rsidRPr="00436E87">
        <w:t xml:space="preserve"> C1), </w:t>
      </w:r>
      <w:proofErr w:type="spellStart"/>
      <w:r w:rsidRPr="00436E87">
        <w:t>Estruct</w:t>
      </w:r>
      <w:proofErr w:type="spellEnd"/>
      <w:r w:rsidRPr="00436E87">
        <w:t xml:space="preserve">. Ocup. C1 (Grupo I, operario motoniveladora), </w:t>
      </w:r>
      <w:proofErr w:type="spellStart"/>
      <w:r w:rsidRPr="00436E87">
        <w:t>Estruct</w:t>
      </w:r>
      <w:proofErr w:type="spellEnd"/>
      <w:r w:rsidRPr="00436E87">
        <w:t>. Ocup. C2 (Grupo II, operario rodillo), Ayudante Maquinaria (</w:t>
      </w:r>
      <w:r>
        <w:t>Estruc.Ocup.</w:t>
      </w:r>
      <w:r w:rsidRPr="00436E87">
        <w:t>C3).</w:t>
      </w:r>
    </w:p>
    <w:p w:rsidR="006B380B" w:rsidRPr="00436E87" w:rsidRDefault="006B380B" w:rsidP="006B380B">
      <w:r w:rsidRPr="00436E87">
        <w:rPr>
          <w:b/>
        </w:rPr>
        <w:t xml:space="preserve">EQUIPOS: </w:t>
      </w:r>
      <w:r w:rsidRPr="00436E87">
        <w:t>Motoniveladora, rodillo de tándem de 8 a 10 Ton., tanquero.</w:t>
      </w:r>
    </w:p>
    <w:p w:rsidR="006B380B" w:rsidRDefault="006B380B" w:rsidP="006B380B">
      <w:r>
        <w:rPr>
          <w:b/>
        </w:rPr>
        <w:t>DEFINICIÓN:</w:t>
      </w:r>
      <w:r w:rsidRPr="00194AAF">
        <w:t xml:space="preserve"> </w:t>
      </w:r>
      <w:r w:rsidRPr="00436E87">
        <w:t xml:space="preserve">Este trabajo consistirá en el acabado de las plataformas de la ciclo vía, vía peatonal y ampliaciones para las paradas de bus a nivel de </w:t>
      </w:r>
      <w:proofErr w:type="spellStart"/>
      <w:r w:rsidRPr="00436E87">
        <w:t>subrasante</w:t>
      </w:r>
      <w:proofErr w:type="spellEnd"/>
      <w:r w:rsidRPr="00436E87">
        <w:t xml:space="preserve"> de acuerdo con las presentes especificaciones y de conformidad con los alineamientos, pendientes y secciones transversales tipo señalados en los planos de diseño vial o fijados por el fiscalizador en obra.</w:t>
      </w:r>
    </w:p>
    <w:p w:rsidR="006B380B" w:rsidRPr="00436E87" w:rsidRDefault="006B380B" w:rsidP="006B380B">
      <w:r w:rsidRPr="00436E87">
        <w:rPr>
          <w:b/>
        </w:rPr>
        <w:t xml:space="preserve">EJECUCIÓN: </w:t>
      </w:r>
      <w:r w:rsidRPr="00436E87">
        <w:t xml:space="preserve">Para la realización de estos trabajos, deberá estar concluida la excavación de la vía, todas las redes de infraestructura y construcciones conexas, inclusive el relleno, de ser el caso; incluyendo las reparaciones de sistemas de electrificación, telecomunicaciones o afines que pudiesen ser afectados por los trabajos previos. </w:t>
      </w:r>
    </w:p>
    <w:p w:rsidR="006B380B" w:rsidRPr="00436E87" w:rsidRDefault="006B380B" w:rsidP="006B380B">
      <w:r w:rsidRPr="00436E87">
        <w:t xml:space="preserve">La conformación de la </w:t>
      </w:r>
      <w:proofErr w:type="spellStart"/>
      <w:r w:rsidRPr="00436E87">
        <w:t>subrasante</w:t>
      </w:r>
      <w:proofErr w:type="spellEnd"/>
      <w:r w:rsidRPr="00436E87">
        <w:t xml:space="preserve"> de la vía comprenderá los trabajos de conf</w:t>
      </w:r>
      <w:r>
        <w:t>ormación, humedeciendo</w:t>
      </w:r>
      <w:r w:rsidRPr="00436E87">
        <w:t xml:space="preserve"> y compacta</w:t>
      </w:r>
      <w:r>
        <w:t>ndo</w:t>
      </w:r>
      <w:r w:rsidRPr="00436E87">
        <w:t xml:space="preserve"> de acuerdo con estas especificaciones y en concordancia con los alineamientos, pendientes y secciones transversales tipo del proyecto de ejecución. </w:t>
      </w:r>
    </w:p>
    <w:p w:rsidR="006B380B" w:rsidRPr="00436E87" w:rsidRDefault="006B380B" w:rsidP="006B380B">
      <w:r w:rsidRPr="00436E87">
        <w:t xml:space="preserve">La densidad mínima de la </w:t>
      </w:r>
      <w:proofErr w:type="spellStart"/>
      <w:r w:rsidRPr="00436E87">
        <w:t>subrasante</w:t>
      </w:r>
      <w:proofErr w:type="spellEnd"/>
      <w:r w:rsidRPr="00436E87">
        <w:t xml:space="preserve"> no será menor que el 65% de la densidad máxima establecida por el Fiscalizador, mediante los ensayos de densidad máxima y humedad óptima realizados con las regulaciones ASSHPO T-180 MÉTODO D. </w:t>
      </w:r>
    </w:p>
    <w:p w:rsidR="006B380B" w:rsidRPr="00436E87" w:rsidRDefault="006B380B" w:rsidP="006B380B">
      <w:r w:rsidRPr="00436E87">
        <w:rPr>
          <w:b/>
        </w:rPr>
        <w:t xml:space="preserve">FORMA DE MEDICIÓN Y PAGO: </w:t>
      </w:r>
      <w:r w:rsidRPr="00436E87">
        <w:t>La cantidad establecida en este numeral se pagará conforme a los precios contractuales establecidos para el rubro abajo designado y que conste en el contrato. Este precio y pago constituirá la compensación total por toda la mano de obra, equipo, herramientas, materiales y operaciones necesarias para ejecutar los trabajos descritos en esta sub-sección. Se medirá por metro cuadrado conformado y se pagará aplicando el precio unitario contractual</w:t>
      </w:r>
      <w:r>
        <w:t xml:space="preserve"> en metros cuadrados</w:t>
      </w:r>
      <w:r w:rsidRPr="00436E87">
        <w:t xml:space="preserve">. </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23" w:name="_Toc479847318"/>
      <w:bookmarkStart w:id="24" w:name="_Toc483810982"/>
      <w:r w:rsidRPr="00436E87">
        <w:rPr>
          <w:b/>
        </w:rPr>
        <w:lastRenderedPageBreak/>
        <w:t>RUBRO:</w:t>
      </w:r>
      <w:r w:rsidRPr="00436E87">
        <w:rPr>
          <w:rFonts w:eastAsia="Times New Roman"/>
          <w:lang w:eastAsia="es-EC"/>
        </w:rPr>
        <w:t xml:space="preserve"> Sub base clase 2 (provisión, tendido y compactación) (e=0.20 m)</w:t>
      </w:r>
      <w:bookmarkEnd w:id="23"/>
      <w:bookmarkEnd w:id="24"/>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R02</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r w:rsidRPr="00436E87">
        <w:t>Base clase 2, agua.</w:t>
      </w:r>
    </w:p>
    <w:p w:rsidR="006B380B" w:rsidRPr="00436E87" w:rsidRDefault="006B380B" w:rsidP="006B380B">
      <w:r w:rsidRPr="00436E87">
        <w:rPr>
          <w:b/>
        </w:rPr>
        <w:t xml:space="preserve">MANO DE OBRA: </w:t>
      </w:r>
      <w:proofErr w:type="spellStart"/>
      <w:r w:rsidRPr="00436E87">
        <w:t>Estruc</w:t>
      </w:r>
      <w:proofErr w:type="spellEnd"/>
      <w:r w:rsidRPr="00436E87">
        <w:t>. Ocup. E2 (peón), Chofer profesional (</w:t>
      </w:r>
      <w:proofErr w:type="spellStart"/>
      <w:r w:rsidRPr="00436E87">
        <w:t>Estr.Oc</w:t>
      </w:r>
      <w:proofErr w:type="spellEnd"/>
      <w:r w:rsidRPr="00436E87">
        <w:t xml:space="preserve"> C1), </w:t>
      </w:r>
      <w:proofErr w:type="spellStart"/>
      <w:r w:rsidRPr="00436E87">
        <w:t>Estruct</w:t>
      </w:r>
      <w:proofErr w:type="spellEnd"/>
      <w:r w:rsidRPr="00436E87">
        <w:t xml:space="preserve">. Ocup. C1 (Grupo I, operario motoniveladora), </w:t>
      </w:r>
      <w:proofErr w:type="spellStart"/>
      <w:r w:rsidRPr="00436E87">
        <w:t>Estruct</w:t>
      </w:r>
      <w:proofErr w:type="spellEnd"/>
      <w:r w:rsidRPr="00436E87">
        <w:t xml:space="preserve">. Ocup. C2 (Grupo II, operario rodillo), </w:t>
      </w:r>
      <w:proofErr w:type="spellStart"/>
      <w:r w:rsidRPr="00436E87">
        <w:t>Ayud</w:t>
      </w:r>
      <w:proofErr w:type="spellEnd"/>
      <w:r w:rsidRPr="00436E87">
        <w:t>. Maquinaria (</w:t>
      </w:r>
      <w:r>
        <w:t>Estruc.Ocup.</w:t>
      </w:r>
      <w:r w:rsidRPr="00436E87">
        <w:t>C3).</w:t>
      </w:r>
    </w:p>
    <w:p w:rsidR="006B380B" w:rsidRPr="00436E87" w:rsidRDefault="006B380B" w:rsidP="006B380B">
      <w:r w:rsidRPr="00436E87">
        <w:rPr>
          <w:b/>
        </w:rPr>
        <w:t xml:space="preserve">EQUIPOS: </w:t>
      </w:r>
      <w:r w:rsidRPr="00436E87">
        <w:t>Motoniveladora, rodillo de tándem 8 a 10 Ton., tanquero.</w:t>
      </w:r>
    </w:p>
    <w:p w:rsidR="006B380B" w:rsidRDefault="006B380B" w:rsidP="006B380B">
      <w:r>
        <w:rPr>
          <w:b/>
        </w:rPr>
        <w:t>DEFINICIÓN:</w:t>
      </w:r>
      <w:r w:rsidRPr="00194AAF">
        <w:t xml:space="preserve"> </w:t>
      </w:r>
      <w:r w:rsidRPr="00436E87">
        <w:t>Se realizará la base de la ciclo vía, vía peatonal y ampliación para paradas de bus; consistiendo en rellenar con material pétreo triturado y cribado de 2,5 a 5 cm, sobre la superficie de la sub-base.</w:t>
      </w:r>
    </w:p>
    <w:p w:rsidR="006B380B" w:rsidRPr="00436E87" w:rsidRDefault="006B380B" w:rsidP="006B380B">
      <w:r w:rsidRPr="00436E87">
        <w:rPr>
          <w:b/>
        </w:rPr>
        <w:t xml:space="preserve">EJECUCIÓN: </w:t>
      </w:r>
      <w:r w:rsidRPr="00436E87">
        <w:t xml:space="preserve">Este relleno estará compuesto de material triturado y cribado mezclada con lastre o polvo de piedra hasta conseguir una combinación homogénea; se procederá a la compactación por capas humedecidas usando equipo mecánico hasta conseguir la debida resistencia y nivelación. </w:t>
      </w:r>
    </w:p>
    <w:p w:rsidR="006B380B" w:rsidRPr="00436E87" w:rsidRDefault="006B380B" w:rsidP="006B380B">
      <w:r w:rsidRPr="00436E87">
        <w:t xml:space="preserve">En el caso de contarse con terreno firme o en rellenos se vaciará el material granular compactándose en capas hasta obtener un espesor de 20 cm. En el caso de tratarse de rellenos existentes o nuevos que necesiten de apoyos se construirán previamente los muros de contención respectivos de ser necesarios. </w:t>
      </w:r>
    </w:p>
    <w:p w:rsidR="006B380B" w:rsidRPr="00436E87" w:rsidRDefault="006B380B" w:rsidP="006B380B">
      <w:pPr>
        <w:tabs>
          <w:tab w:val="left" w:pos="504"/>
          <w:tab w:val="left" w:pos="864"/>
          <w:tab w:val="left" w:pos="1152"/>
          <w:tab w:val="left" w:pos="1296"/>
        </w:tabs>
      </w:pPr>
      <w:r w:rsidRPr="00436E87">
        <w:t>Los agregados para Capas de Base Clase 2 se obtendrán por trituración o cribado de grava natural, para obtener fragmentos limpios, resistentes y durables, que no presenten partículas alargadas o planas en exceso, y se mezclarán antes de su empleo en obra.  Su granulometría será constituida por fragmentos de roca o grava trituradas, cuya fracción de agregado grueso será triturada al menos el 50% en peso.</w:t>
      </w:r>
    </w:p>
    <w:p w:rsidR="006B380B" w:rsidRPr="00436E87" w:rsidRDefault="006B380B" w:rsidP="006B380B">
      <w:pPr>
        <w:tabs>
          <w:tab w:val="left" w:pos="879"/>
          <w:tab w:val="left" w:pos="1167"/>
          <w:tab w:val="left" w:pos="1455"/>
          <w:tab w:val="left" w:pos="1599"/>
          <w:tab w:val="left" w:pos="2607"/>
          <w:tab w:val="left" w:pos="3039"/>
          <w:tab w:val="left" w:pos="3615"/>
        </w:tabs>
        <w:suppressAutoHyphens/>
        <w:spacing w:after="0"/>
        <w:rPr>
          <w:spacing w:val="-3"/>
        </w:rPr>
      </w:pPr>
      <w:r w:rsidRPr="00436E87">
        <w:rPr>
          <w:b/>
          <w:spacing w:val="-3"/>
        </w:rPr>
        <w:tab/>
      </w:r>
      <w:r w:rsidRPr="00436E87">
        <w:rPr>
          <w:b/>
          <w:spacing w:val="-3"/>
        </w:rPr>
        <w:tab/>
      </w:r>
      <w:r w:rsidRPr="00436E87">
        <w:rPr>
          <w:b/>
          <w:spacing w:val="-3"/>
        </w:rPr>
        <w:tab/>
      </w:r>
      <w:r w:rsidRPr="00436E87">
        <w:rPr>
          <w:b/>
          <w:spacing w:val="-3"/>
        </w:rPr>
        <w:tab/>
      </w:r>
      <w:r w:rsidRPr="00436E87">
        <w:rPr>
          <w:b/>
          <w:spacing w:val="-3"/>
        </w:rPr>
        <w:tab/>
      </w:r>
      <w:r w:rsidRPr="00436E87">
        <w:rPr>
          <w:b/>
          <w:spacing w:val="-3"/>
        </w:rPr>
        <w:tab/>
        <w:t xml:space="preserve">Porcentaje en peso que pasa a través  </w:t>
      </w:r>
      <w:r w:rsidRPr="00436E87">
        <w:rPr>
          <w:vanish/>
          <w:spacing w:val="-3"/>
        </w:rPr>
        <w:t>En 4.2: Tipo/Fuente 1,10 - Activar.</w:t>
      </w:r>
    </w:p>
    <w:p w:rsidR="006B380B" w:rsidRPr="00436E87" w:rsidRDefault="006B380B" w:rsidP="006B380B">
      <w:pPr>
        <w:tabs>
          <w:tab w:val="left" w:pos="879"/>
          <w:tab w:val="left" w:pos="1167"/>
          <w:tab w:val="left" w:pos="1455"/>
          <w:tab w:val="left" w:pos="1599"/>
          <w:tab w:val="left" w:pos="2607"/>
          <w:tab w:val="left" w:pos="3039"/>
          <w:tab w:val="left" w:pos="3615"/>
        </w:tabs>
        <w:suppressAutoHyphens/>
        <w:spacing w:after="0"/>
        <w:rPr>
          <w:spacing w:val="-3"/>
        </w:rPr>
      </w:pPr>
      <w:r w:rsidRPr="00436E87">
        <w:rPr>
          <w:b/>
          <w:vanish/>
          <w:spacing w:val="-3"/>
        </w:rPr>
        <w:t>En WP 4.2: Tipo/Fuente 1,10 - Desactivar.Nota:  El cambio al paso (12) y al tipo de letra (1) debe realizarse manualmente.</w:t>
      </w:r>
      <w:r w:rsidRPr="00436E87">
        <w:rPr>
          <w:b/>
          <w:spacing w:val="-3"/>
        </w:rPr>
        <w:tab/>
        <w:t>TAMIZ</w:t>
      </w:r>
      <w:r w:rsidRPr="00436E87">
        <w:rPr>
          <w:b/>
          <w:spacing w:val="-3"/>
        </w:rPr>
        <w:tab/>
      </w:r>
      <w:r w:rsidRPr="00436E87">
        <w:rPr>
          <w:b/>
          <w:spacing w:val="-3"/>
        </w:rPr>
        <w:tab/>
      </w:r>
      <w:r w:rsidRPr="00436E87">
        <w:rPr>
          <w:b/>
          <w:spacing w:val="-3"/>
        </w:rPr>
        <w:tab/>
      </w:r>
      <w:r w:rsidRPr="00436E87">
        <w:rPr>
          <w:b/>
          <w:spacing w:val="-3"/>
        </w:rPr>
        <w:tab/>
        <w:t>de los tamices de malla cuadrada</w:t>
      </w:r>
      <w:r w:rsidRPr="00436E87">
        <w:rPr>
          <w:vanish/>
          <w:spacing w:val="-3"/>
        </w:rPr>
        <w:t>En 4.2: Tipo/Fuente 1,10 - Activar.</w:t>
      </w:r>
    </w:p>
    <w:p w:rsidR="006B380B" w:rsidRPr="00436E87" w:rsidRDefault="006B380B" w:rsidP="006B380B">
      <w:pPr>
        <w:tabs>
          <w:tab w:val="left" w:pos="591"/>
          <w:tab w:val="left" w:pos="1167"/>
          <w:tab w:val="left" w:pos="1455"/>
          <w:tab w:val="left" w:pos="1599"/>
          <w:tab w:val="left" w:pos="3039"/>
          <w:tab w:val="left" w:pos="4047"/>
          <w:tab w:val="left" w:pos="5919"/>
          <w:tab w:val="left" w:pos="7071"/>
        </w:tabs>
        <w:suppressAutoHyphens/>
        <w:spacing w:after="0"/>
        <w:rPr>
          <w:spacing w:val="-3"/>
        </w:rPr>
      </w:pPr>
      <w:r w:rsidRPr="00436E87">
        <w:rPr>
          <w:b/>
          <w:vanish/>
          <w:spacing w:val="-3"/>
        </w:rPr>
        <w:t>En WP 4.2: Tipo/Fuente 1,10 - Desactivar.Nota:  El cambio al paso (12) y al tipo de letra (1) debe realizarse manualmente.</w:t>
      </w:r>
      <w:r w:rsidRPr="00436E87">
        <w:rPr>
          <w:b/>
          <w:spacing w:val="-3"/>
        </w:rPr>
        <w:tab/>
      </w:r>
      <w:r w:rsidRPr="00436E87">
        <w:rPr>
          <w:b/>
          <w:spacing w:val="-3"/>
        </w:rPr>
        <w:tab/>
      </w:r>
      <w:r w:rsidRPr="00436E87">
        <w:rPr>
          <w:b/>
          <w:spacing w:val="-3"/>
        </w:rPr>
        <w:tab/>
      </w:r>
      <w:r w:rsidRPr="00436E87">
        <w:rPr>
          <w:b/>
          <w:spacing w:val="-3"/>
        </w:rPr>
        <w:tab/>
      </w:r>
      <w:r w:rsidRPr="00436E87">
        <w:rPr>
          <w:b/>
          <w:spacing w:val="-3"/>
        </w:rPr>
        <w:tab/>
        <w:t xml:space="preserve">    Tipo A</w:t>
      </w:r>
      <w:r w:rsidRPr="00436E87">
        <w:rPr>
          <w:b/>
          <w:spacing w:val="-3"/>
        </w:rPr>
        <w:tab/>
      </w:r>
      <w:r w:rsidRPr="00436E87">
        <w:rPr>
          <w:b/>
          <w:spacing w:val="-3"/>
        </w:rPr>
        <w:tab/>
        <w:t>Tipo B</w:t>
      </w:r>
      <w:r w:rsidRPr="00436E87">
        <w:rPr>
          <w:vanish/>
          <w:spacing w:val="-3"/>
        </w:rPr>
        <w:t>En 4.2: Tipo/Fuente 1,10 - Activar.</w:t>
      </w:r>
    </w:p>
    <w:p w:rsidR="006B380B" w:rsidRPr="005D4144" w:rsidRDefault="006B380B" w:rsidP="006B380B">
      <w:pPr>
        <w:tabs>
          <w:tab w:val="left" w:pos="591"/>
          <w:tab w:val="left" w:pos="1167"/>
          <w:tab w:val="left" w:pos="1455"/>
          <w:tab w:val="left" w:pos="1599"/>
          <w:tab w:val="left" w:pos="2895"/>
          <w:tab w:val="left" w:pos="3039"/>
          <w:tab w:val="left" w:pos="5055"/>
          <w:tab w:val="left" w:pos="5919"/>
        </w:tabs>
        <w:suppressAutoHyphens/>
        <w:spacing w:after="0"/>
        <w:rPr>
          <w:spacing w:val="-3"/>
          <w:lang w:val="en-US"/>
        </w:rPr>
      </w:pPr>
      <w:r w:rsidRPr="00436E87">
        <w:rPr>
          <w:b/>
          <w:vanish/>
          <w:spacing w:val="-3"/>
        </w:rPr>
        <w:t>En WP 4.2: Tipo/Fuente 1,10 - Desactivar.Nota:  El cambio al paso (12) y al tipo de letra (1) debe realizarse manualmente.</w:t>
      </w:r>
      <w:r w:rsidRPr="00436E87">
        <w:rPr>
          <w:vanish/>
          <w:spacing w:val="-3"/>
        </w:rPr>
        <w:t>En 4.2: Tipo/Fuente 1,10 - Activar.</w:t>
      </w:r>
      <w:r w:rsidRPr="00436E87">
        <w:rPr>
          <w:b/>
          <w:vanish/>
          <w:spacing w:val="-3"/>
        </w:rPr>
        <w:t>En WP 4.2: Tipo/Fuente 1,10 - Desactivar.Nota:  El cambio al paso (12) y al tipo de letra (1) debe realizarse manualmente.</w:t>
      </w:r>
      <w:r w:rsidRPr="00436E87">
        <w:rPr>
          <w:spacing w:val="-3"/>
        </w:rPr>
        <w:tab/>
      </w:r>
      <w:r w:rsidRPr="00436E87">
        <w:rPr>
          <w:vanish/>
          <w:spacing w:val="-3"/>
        </w:rPr>
        <w:t>Nota:  El cambio al paso (13) y al tipo de letra (1) debe realizarse manualmente.</w:t>
      </w:r>
      <w:r w:rsidRPr="00436E87">
        <w:rPr>
          <w:spacing w:val="-3"/>
        </w:rPr>
        <w:t xml:space="preserve">2" (50.8 </w:t>
      </w:r>
      <w:proofErr w:type="spellStart"/>
      <w:r w:rsidRPr="00436E87">
        <w:rPr>
          <w:spacing w:val="-3"/>
        </w:rPr>
        <w:t>mm.</w:t>
      </w:r>
      <w:proofErr w:type="spellEnd"/>
      <w:r w:rsidRPr="00436E87">
        <w:rPr>
          <w:spacing w:val="-3"/>
        </w:rPr>
        <w:t>)</w:t>
      </w:r>
      <w:r w:rsidRPr="00436E87">
        <w:rPr>
          <w:spacing w:val="-3"/>
        </w:rPr>
        <w:tab/>
        <w:t xml:space="preserve">       </w:t>
      </w:r>
      <w:r w:rsidRPr="005D4144">
        <w:rPr>
          <w:spacing w:val="-3"/>
          <w:lang w:val="en-US"/>
        </w:rPr>
        <w:t>100</w:t>
      </w:r>
      <w:r w:rsidRPr="005D4144">
        <w:rPr>
          <w:spacing w:val="-3"/>
          <w:lang w:val="en-US"/>
        </w:rPr>
        <w:tab/>
      </w:r>
      <w:r w:rsidRPr="005D4144">
        <w:rPr>
          <w:spacing w:val="-3"/>
          <w:lang w:val="en-US"/>
        </w:rPr>
        <w:tab/>
        <w:t xml:space="preserve">         </w:t>
      </w:r>
      <w:r w:rsidRPr="005D4144">
        <w:rPr>
          <w:spacing w:val="-3"/>
          <w:lang w:val="en-US"/>
        </w:rPr>
        <w:noBreakHyphen/>
      </w:r>
      <w:r w:rsidRPr="005D4144">
        <w:rPr>
          <w:spacing w:val="-3"/>
          <w:lang w:val="en-US"/>
        </w:rPr>
        <w:noBreakHyphen/>
      </w:r>
      <w:r w:rsidRPr="005D4144">
        <w:rPr>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5D4144">
        <w:rPr>
          <w:b/>
          <w:vanish/>
          <w:spacing w:val="-3"/>
          <w:lang w:val="en-US"/>
        </w:rPr>
        <w:t>En WP 4.2: Tipo/Fuente 1,10 - Desactivar.Nota:  El cambio al paso (12) y al tipo de letra (1) debe realizarse manualmente.</w:t>
      </w:r>
      <w:r w:rsidRPr="005D4144">
        <w:rPr>
          <w:b/>
          <w:spacing w:val="-3"/>
          <w:lang w:val="en-US"/>
        </w:rPr>
        <w:tab/>
      </w:r>
      <w:r w:rsidRPr="005D4144">
        <w:rPr>
          <w:bCs/>
          <w:spacing w:val="-3"/>
          <w:lang w:val="en-US"/>
        </w:rPr>
        <w:t>11/2" (38,1mm.)</w:t>
      </w:r>
      <w:r w:rsidRPr="005D4144">
        <w:rPr>
          <w:bCs/>
          <w:spacing w:val="-3"/>
          <w:lang w:val="en-US"/>
        </w:rPr>
        <w:tab/>
        <w:t xml:space="preserve">70 </w:t>
      </w:r>
      <w:r w:rsidRPr="005D4144">
        <w:rPr>
          <w:bCs/>
          <w:spacing w:val="-3"/>
          <w:lang w:val="en-US"/>
        </w:rPr>
        <w:noBreakHyphen/>
        <w:t xml:space="preserve"> 100</w:t>
      </w:r>
      <w:r w:rsidRPr="005D4144">
        <w:rPr>
          <w:bCs/>
          <w:spacing w:val="-3"/>
          <w:lang w:val="en-US"/>
        </w:rPr>
        <w:tab/>
      </w:r>
      <w:r w:rsidRPr="005D4144">
        <w:rPr>
          <w:bCs/>
          <w:spacing w:val="-3"/>
          <w:lang w:val="en-US"/>
        </w:rPr>
        <w:tab/>
        <w:t xml:space="preserve">       100</w:t>
      </w:r>
      <w:r w:rsidRPr="005D4144">
        <w:rPr>
          <w:bCs/>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5D4144">
        <w:rPr>
          <w:bCs/>
          <w:vanish/>
          <w:spacing w:val="-3"/>
          <w:lang w:val="en-US"/>
        </w:rPr>
        <w:t>En WP 4.2: Tipo/Fuente 1,10 - Desactivar.Nota:  El cambio al paso (12) y al tipo de letra (1) debe realizarse manualmente.</w:t>
      </w:r>
      <w:r w:rsidRPr="005D4144">
        <w:rPr>
          <w:bCs/>
          <w:spacing w:val="-3"/>
          <w:lang w:val="en-US"/>
        </w:rPr>
        <w:tab/>
        <w:t>1" (</w:t>
      </w:r>
      <w:proofErr w:type="gramStart"/>
      <w:r w:rsidRPr="005D4144">
        <w:rPr>
          <w:bCs/>
          <w:spacing w:val="-3"/>
          <w:lang w:val="en-US"/>
        </w:rPr>
        <w:t>25.4  mm</w:t>
      </w:r>
      <w:proofErr w:type="gramEnd"/>
      <w:r w:rsidRPr="005D4144">
        <w:rPr>
          <w:bCs/>
          <w:spacing w:val="-3"/>
          <w:lang w:val="en-US"/>
        </w:rPr>
        <w:t>.)</w:t>
      </w:r>
      <w:r w:rsidRPr="005D4144">
        <w:rPr>
          <w:bCs/>
          <w:spacing w:val="-3"/>
          <w:lang w:val="en-US"/>
        </w:rPr>
        <w:tab/>
        <w:t xml:space="preserve">  55 </w:t>
      </w:r>
      <w:r w:rsidRPr="005D4144">
        <w:rPr>
          <w:bCs/>
          <w:spacing w:val="-3"/>
          <w:lang w:val="en-US"/>
        </w:rPr>
        <w:noBreakHyphen/>
        <w:t xml:space="preserve"> 85</w:t>
      </w:r>
      <w:r w:rsidRPr="005D4144">
        <w:rPr>
          <w:bCs/>
          <w:spacing w:val="-3"/>
          <w:lang w:val="en-US"/>
        </w:rPr>
        <w:tab/>
      </w:r>
      <w:r w:rsidRPr="005D4144">
        <w:rPr>
          <w:bCs/>
          <w:spacing w:val="-3"/>
          <w:lang w:val="en-US"/>
        </w:rPr>
        <w:tab/>
        <w:t xml:space="preserve">70 </w:t>
      </w:r>
      <w:r w:rsidRPr="005D4144">
        <w:rPr>
          <w:bCs/>
          <w:spacing w:val="-3"/>
          <w:lang w:val="en-US"/>
        </w:rPr>
        <w:noBreakHyphen/>
        <w:t xml:space="preserve"> 100</w:t>
      </w:r>
      <w:r w:rsidRPr="005D4144">
        <w:rPr>
          <w:bCs/>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5D4144">
        <w:rPr>
          <w:bCs/>
          <w:vanish/>
          <w:spacing w:val="-3"/>
          <w:lang w:val="en-US"/>
        </w:rPr>
        <w:t>En WP 4.2: Tipo/Fuente 1,10 - Desactivar.Nota:  El cambio al paso (12) y al tipo de letra (1) debe realizarse manualmente.</w:t>
      </w:r>
      <w:r w:rsidRPr="005D4144">
        <w:rPr>
          <w:bCs/>
          <w:spacing w:val="-3"/>
          <w:lang w:val="en-US"/>
        </w:rPr>
        <w:tab/>
      </w:r>
      <w:proofErr w:type="gramStart"/>
      <w:r w:rsidRPr="005D4144">
        <w:rPr>
          <w:bCs/>
          <w:spacing w:val="-3"/>
          <w:lang w:val="en-US"/>
        </w:rPr>
        <w:t>3/4"(19.0 mm.)</w:t>
      </w:r>
      <w:proofErr w:type="gramEnd"/>
      <w:r w:rsidRPr="005D4144">
        <w:rPr>
          <w:bCs/>
          <w:spacing w:val="-3"/>
          <w:lang w:val="en-US"/>
        </w:rPr>
        <w:tab/>
        <w:t xml:space="preserve">  50 </w:t>
      </w:r>
      <w:r w:rsidRPr="005D4144">
        <w:rPr>
          <w:bCs/>
          <w:spacing w:val="-3"/>
          <w:lang w:val="en-US"/>
        </w:rPr>
        <w:noBreakHyphen/>
        <w:t xml:space="preserve"> 80</w:t>
      </w:r>
      <w:r w:rsidRPr="005D4144">
        <w:rPr>
          <w:bCs/>
          <w:spacing w:val="-3"/>
          <w:lang w:val="en-US"/>
        </w:rPr>
        <w:tab/>
      </w:r>
      <w:r w:rsidRPr="005D4144">
        <w:rPr>
          <w:bCs/>
          <w:spacing w:val="-3"/>
          <w:lang w:val="en-US"/>
        </w:rPr>
        <w:tab/>
        <w:t xml:space="preserve">  60 </w:t>
      </w:r>
      <w:r w:rsidRPr="005D4144">
        <w:rPr>
          <w:bCs/>
          <w:spacing w:val="-3"/>
          <w:lang w:val="en-US"/>
        </w:rPr>
        <w:noBreakHyphen/>
        <w:t xml:space="preserve"> 90</w:t>
      </w:r>
      <w:r w:rsidRPr="005D4144">
        <w:rPr>
          <w:bCs/>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5D4144">
        <w:rPr>
          <w:bCs/>
          <w:vanish/>
          <w:spacing w:val="-3"/>
          <w:lang w:val="en-US"/>
        </w:rPr>
        <w:t>En WP 4.2: Tipo/Fuente 1,10 - Desactivar.Nota:  El cambio al paso (12) y al tipo de letra (1) debe realizarse manualmente.</w:t>
      </w:r>
      <w:r w:rsidRPr="005D4144">
        <w:rPr>
          <w:bCs/>
          <w:spacing w:val="-3"/>
          <w:lang w:val="en-US"/>
        </w:rPr>
        <w:tab/>
      </w:r>
      <w:proofErr w:type="gramStart"/>
      <w:r w:rsidRPr="005D4144">
        <w:rPr>
          <w:bCs/>
          <w:spacing w:val="-3"/>
          <w:lang w:val="en-US"/>
        </w:rPr>
        <w:t>3/8"(9.5 mm.)</w:t>
      </w:r>
      <w:proofErr w:type="gramEnd"/>
      <w:r w:rsidRPr="005D4144">
        <w:rPr>
          <w:bCs/>
          <w:spacing w:val="-3"/>
          <w:lang w:val="en-US"/>
        </w:rPr>
        <w:tab/>
        <w:t xml:space="preserve">  35 </w:t>
      </w:r>
      <w:r w:rsidRPr="005D4144">
        <w:rPr>
          <w:bCs/>
          <w:spacing w:val="-3"/>
          <w:lang w:val="en-US"/>
        </w:rPr>
        <w:noBreakHyphen/>
        <w:t xml:space="preserve"> 60</w:t>
      </w:r>
      <w:r w:rsidRPr="005D4144">
        <w:rPr>
          <w:bCs/>
          <w:spacing w:val="-3"/>
          <w:lang w:val="en-US"/>
        </w:rPr>
        <w:tab/>
      </w:r>
      <w:r w:rsidRPr="005D4144">
        <w:rPr>
          <w:bCs/>
          <w:spacing w:val="-3"/>
          <w:lang w:val="en-US"/>
        </w:rPr>
        <w:tab/>
        <w:t xml:space="preserve">  45 </w:t>
      </w:r>
      <w:r w:rsidRPr="005D4144">
        <w:rPr>
          <w:bCs/>
          <w:spacing w:val="-3"/>
          <w:lang w:val="en-US"/>
        </w:rPr>
        <w:noBreakHyphen/>
        <w:t xml:space="preserve"> 75</w:t>
      </w:r>
      <w:r w:rsidRPr="005D4144">
        <w:rPr>
          <w:bCs/>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5D4144">
        <w:rPr>
          <w:bCs/>
          <w:vanish/>
          <w:spacing w:val="-3"/>
          <w:lang w:val="en-US"/>
        </w:rPr>
        <w:t>En WP 4.2: Tipo/Fuente 1,10 - Desactivar.Nota:  El cambio al paso (12) y al tipo de letra (1) debe realizarse manualmente.</w:t>
      </w:r>
      <w:r w:rsidRPr="005D4144">
        <w:rPr>
          <w:bCs/>
          <w:spacing w:val="-3"/>
          <w:lang w:val="en-US"/>
        </w:rPr>
        <w:tab/>
        <w:t xml:space="preserve">Nº </w:t>
      </w:r>
      <w:proofErr w:type="gramStart"/>
      <w:r w:rsidRPr="005D4144">
        <w:rPr>
          <w:bCs/>
          <w:spacing w:val="-3"/>
          <w:lang w:val="en-US"/>
        </w:rPr>
        <w:t>4  (</w:t>
      </w:r>
      <w:proofErr w:type="gramEnd"/>
      <w:r w:rsidRPr="005D4144">
        <w:rPr>
          <w:bCs/>
          <w:spacing w:val="-3"/>
          <w:lang w:val="en-US"/>
        </w:rPr>
        <w:t>4.76 mm.)</w:t>
      </w:r>
      <w:r w:rsidRPr="005D4144">
        <w:rPr>
          <w:bCs/>
          <w:spacing w:val="-3"/>
          <w:lang w:val="en-US"/>
        </w:rPr>
        <w:tab/>
        <w:t xml:space="preserve">  25 </w:t>
      </w:r>
      <w:r w:rsidRPr="005D4144">
        <w:rPr>
          <w:bCs/>
          <w:spacing w:val="-3"/>
          <w:lang w:val="en-US"/>
        </w:rPr>
        <w:noBreakHyphen/>
        <w:t xml:space="preserve"> 50</w:t>
      </w:r>
      <w:r w:rsidRPr="005D4144">
        <w:rPr>
          <w:bCs/>
          <w:spacing w:val="-3"/>
          <w:lang w:val="en-US"/>
        </w:rPr>
        <w:tab/>
      </w:r>
      <w:r w:rsidRPr="005D4144">
        <w:rPr>
          <w:bCs/>
          <w:spacing w:val="-3"/>
          <w:lang w:val="en-US"/>
        </w:rPr>
        <w:tab/>
        <w:t xml:space="preserve">  30 </w:t>
      </w:r>
      <w:r w:rsidRPr="005D4144">
        <w:rPr>
          <w:bCs/>
          <w:spacing w:val="-3"/>
          <w:lang w:val="en-US"/>
        </w:rPr>
        <w:noBreakHyphen/>
        <w:t xml:space="preserve"> 60</w:t>
      </w:r>
      <w:r w:rsidRPr="005D4144">
        <w:rPr>
          <w:bCs/>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5D4144">
        <w:rPr>
          <w:bCs/>
          <w:vanish/>
          <w:spacing w:val="-3"/>
          <w:lang w:val="en-US"/>
        </w:rPr>
        <w:t>En WP 4.2: Tipo/Fuente 1,10 - Desactivar.Nota:  El cambio al paso (12) y al tipo de letra (1) debe realizarse manualmente.</w:t>
      </w:r>
      <w:r w:rsidRPr="005D4144">
        <w:rPr>
          <w:bCs/>
          <w:spacing w:val="-3"/>
          <w:lang w:val="en-US"/>
        </w:rPr>
        <w:tab/>
        <w:t xml:space="preserve">Nº </w:t>
      </w:r>
      <w:proofErr w:type="gramStart"/>
      <w:r w:rsidRPr="005D4144">
        <w:rPr>
          <w:bCs/>
          <w:spacing w:val="-3"/>
          <w:lang w:val="en-US"/>
        </w:rPr>
        <w:t>10  (</w:t>
      </w:r>
      <w:proofErr w:type="gramEnd"/>
      <w:r w:rsidRPr="005D4144">
        <w:rPr>
          <w:bCs/>
          <w:spacing w:val="-3"/>
          <w:lang w:val="en-US"/>
        </w:rPr>
        <w:t>2.00 mm.)</w:t>
      </w:r>
      <w:r w:rsidRPr="005D4144">
        <w:rPr>
          <w:bCs/>
          <w:spacing w:val="-3"/>
          <w:lang w:val="en-US"/>
        </w:rPr>
        <w:tab/>
        <w:t xml:space="preserve">  20 </w:t>
      </w:r>
      <w:r w:rsidRPr="005D4144">
        <w:rPr>
          <w:bCs/>
          <w:spacing w:val="-3"/>
          <w:lang w:val="en-US"/>
        </w:rPr>
        <w:noBreakHyphen/>
        <w:t xml:space="preserve"> 40</w:t>
      </w:r>
      <w:r w:rsidRPr="005D4144">
        <w:rPr>
          <w:bCs/>
          <w:spacing w:val="-3"/>
          <w:lang w:val="en-US"/>
        </w:rPr>
        <w:tab/>
      </w:r>
      <w:r w:rsidRPr="005D4144">
        <w:rPr>
          <w:bCs/>
          <w:spacing w:val="-3"/>
          <w:lang w:val="en-US"/>
        </w:rPr>
        <w:tab/>
        <w:t xml:space="preserve">  20 </w:t>
      </w:r>
      <w:r w:rsidRPr="005D4144">
        <w:rPr>
          <w:bCs/>
          <w:spacing w:val="-3"/>
          <w:lang w:val="en-US"/>
        </w:rPr>
        <w:noBreakHyphen/>
        <w:t xml:space="preserve"> 50</w:t>
      </w:r>
      <w:r w:rsidRPr="005D4144">
        <w:rPr>
          <w:bCs/>
          <w:vanish/>
          <w:spacing w:val="-3"/>
          <w:lang w:val="en-US"/>
        </w:rPr>
        <w:t>En 4.2: Tipo/Fuente 1,10 - Activar.</w:t>
      </w:r>
    </w:p>
    <w:p w:rsidR="006B380B" w:rsidRPr="006B380B"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bCs/>
          <w:spacing w:val="-3"/>
        </w:rPr>
      </w:pPr>
      <w:r w:rsidRPr="005D4144">
        <w:rPr>
          <w:bCs/>
          <w:vanish/>
          <w:spacing w:val="-3"/>
          <w:lang w:val="en-US"/>
        </w:rPr>
        <w:t>En WP 4.2: Tipo/Fuente 1,10 - Desactivar.Nota:  El cambio al paso (12) y al tipo de letra (1) debe realizarse manualmente.</w:t>
      </w:r>
      <w:r w:rsidRPr="005D4144">
        <w:rPr>
          <w:bCs/>
          <w:spacing w:val="-3"/>
          <w:lang w:val="en-US"/>
        </w:rPr>
        <w:tab/>
        <w:t xml:space="preserve">Nº </w:t>
      </w:r>
      <w:proofErr w:type="gramStart"/>
      <w:r w:rsidRPr="005D4144">
        <w:rPr>
          <w:bCs/>
          <w:spacing w:val="-3"/>
          <w:lang w:val="en-US"/>
        </w:rPr>
        <w:t>40  (</w:t>
      </w:r>
      <w:proofErr w:type="gramEnd"/>
      <w:r w:rsidRPr="005D4144">
        <w:rPr>
          <w:bCs/>
          <w:spacing w:val="-3"/>
          <w:lang w:val="en-US"/>
        </w:rPr>
        <w:t>0.425 mm.)</w:t>
      </w:r>
      <w:r w:rsidRPr="005D4144">
        <w:rPr>
          <w:bCs/>
          <w:spacing w:val="-3"/>
          <w:lang w:val="en-US"/>
        </w:rPr>
        <w:tab/>
        <w:t xml:space="preserve">  </w:t>
      </w:r>
      <w:r w:rsidRPr="006B380B">
        <w:rPr>
          <w:bCs/>
          <w:spacing w:val="-3"/>
        </w:rPr>
        <w:t xml:space="preserve">10 </w:t>
      </w:r>
      <w:r w:rsidRPr="006B380B">
        <w:rPr>
          <w:bCs/>
          <w:spacing w:val="-3"/>
        </w:rPr>
        <w:noBreakHyphen/>
        <w:t xml:space="preserve"> 25</w:t>
      </w:r>
      <w:r w:rsidRPr="006B380B">
        <w:rPr>
          <w:bCs/>
          <w:spacing w:val="-3"/>
        </w:rPr>
        <w:tab/>
      </w:r>
      <w:r w:rsidRPr="006B380B">
        <w:rPr>
          <w:bCs/>
          <w:spacing w:val="-3"/>
        </w:rPr>
        <w:tab/>
        <w:t xml:space="preserve">  10 </w:t>
      </w:r>
      <w:r w:rsidRPr="006B380B">
        <w:rPr>
          <w:bCs/>
          <w:spacing w:val="-3"/>
        </w:rPr>
        <w:noBreakHyphen/>
        <w:t xml:space="preserve"> 25</w:t>
      </w:r>
      <w:r w:rsidRPr="006B380B">
        <w:rPr>
          <w:bCs/>
          <w:vanish/>
          <w:spacing w:val="-3"/>
        </w:rPr>
        <w:t>En 4.2: Tipo/Fuente 1,10 - Activar.</w:t>
      </w:r>
    </w:p>
    <w:p w:rsidR="006B380B" w:rsidRPr="00436E87" w:rsidRDefault="006B380B" w:rsidP="006B380B">
      <w:pPr>
        <w:tabs>
          <w:tab w:val="left" w:pos="591"/>
          <w:tab w:val="left" w:pos="1167"/>
          <w:tab w:val="left" w:pos="1455"/>
          <w:tab w:val="left" w:pos="1599"/>
          <w:tab w:val="left" w:pos="3039"/>
          <w:tab w:val="left" w:pos="4047"/>
          <w:tab w:val="left" w:pos="5919"/>
          <w:tab w:val="left" w:pos="7215"/>
        </w:tabs>
        <w:suppressAutoHyphens/>
        <w:spacing w:after="0"/>
        <w:rPr>
          <w:spacing w:val="-3"/>
        </w:rPr>
      </w:pPr>
      <w:r w:rsidRPr="00181D7A">
        <w:rPr>
          <w:bCs/>
          <w:vanish/>
          <w:spacing w:val="-3"/>
          <w:lang w:val="es-ES"/>
        </w:rPr>
        <w:t>En WP 4.2: Tipo/Fuente 1,10 - Desactivar.Nota:  El cambio al paso (12) y al tipo de letra (1) debe realizarse manualmente.</w:t>
      </w:r>
      <w:r w:rsidRPr="00181D7A">
        <w:rPr>
          <w:bCs/>
          <w:spacing w:val="-3"/>
          <w:lang w:val="es-ES"/>
        </w:rPr>
        <w:tab/>
      </w:r>
      <w:r w:rsidRPr="00436E87">
        <w:rPr>
          <w:bCs/>
          <w:spacing w:val="-3"/>
        </w:rPr>
        <w:t xml:space="preserve">Nº 200 (0.075 </w:t>
      </w:r>
      <w:proofErr w:type="spellStart"/>
      <w:r w:rsidRPr="00436E87">
        <w:rPr>
          <w:bCs/>
          <w:spacing w:val="-3"/>
        </w:rPr>
        <w:t>mm.</w:t>
      </w:r>
      <w:proofErr w:type="spellEnd"/>
      <w:r w:rsidRPr="00436E87">
        <w:rPr>
          <w:bCs/>
          <w:spacing w:val="-3"/>
        </w:rPr>
        <w:t>)</w:t>
      </w:r>
      <w:r w:rsidRPr="00436E87">
        <w:rPr>
          <w:bCs/>
          <w:spacing w:val="-3"/>
        </w:rPr>
        <w:tab/>
        <w:t xml:space="preserve">    2 </w:t>
      </w:r>
      <w:r w:rsidRPr="00436E87">
        <w:rPr>
          <w:bCs/>
          <w:spacing w:val="-3"/>
        </w:rPr>
        <w:noBreakHyphen/>
        <w:t xml:space="preserve"> 12</w:t>
      </w:r>
      <w:r w:rsidRPr="00436E87">
        <w:rPr>
          <w:bCs/>
          <w:spacing w:val="-3"/>
        </w:rPr>
        <w:tab/>
      </w:r>
      <w:r w:rsidRPr="00436E87">
        <w:rPr>
          <w:bCs/>
          <w:spacing w:val="-3"/>
        </w:rPr>
        <w:tab/>
        <w:t xml:space="preserve">    2 </w:t>
      </w:r>
      <w:r w:rsidRPr="00436E87">
        <w:rPr>
          <w:bCs/>
          <w:spacing w:val="-3"/>
        </w:rPr>
        <w:noBreakHyphen/>
        <w:t xml:space="preserve"> 12</w:t>
      </w:r>
      <w:r w:rsidRPr="00436E87">
        <w:rPr>
          <w:vanish/>
          <w:spacing w:val="-3"/>
        </w:rPr>
        <w:t>En 4.2: Tipo/Fuente 1,10 - Activar.</w:t>
      </w:r>
    </w:p>
    <w:p w:rsidR="006B380B" w:rsidRPr="00436E87" w:rsidRDefault="006B380B" w:rsidP="006B380B">
      <w:pPr>
        <w:pStyle w:val="Textoindependiente"/>
        <w:spacing w:after="160"/>
        <w:rPr>
          <w:rFonts w:ascii="Century Gothic" w:eastAsiaTheme="minorHAnsi" w:hAnsi="Century Gothic" w:cstheme="minorBidi"/>
          <w:szCs w:val="22"/>
          <w:lang w:val="es-EC" w:eastAsia="en-US"/>
        </w:rPr>
      </w:pPr>
      <w:r w:rsidRPr="00436E87">
        <w:rPr>
          <w:rFonts w:ascii="Century Gothic" w:eastAsiaTheme="minorHAnsi" w:hAnsi="Century Gothic" w:cstheme="minorBidi"/>
          <w:szCs w:val="22"/>
          <w:lang w:val="es-EC" w:eastAsia="en-US"/>
        </w:rPr>
        <w:t xml:space="preserve">La sub-base Clase 2 está formada por agregados gruesos, obtenidos mediante trituración o cribado de gravas o yacimientos cuyas partículas estén fragmentadas </w:t>
      </w:r>
      <w:r w:rsidRPr="00436E87">
        <w:rPr>
          <w:rFonts w:ascii="Century Gothic" w:eastAsiaTheme="minorHAnsi" w:hAnsi="Century Gothic" w:cstheme="minorBidi"/>
          <w:szCs w:val="22"/>
          <w:lang w:val="es-EC" w:eastAsia="en-US"/>
        </w:rPr>
        <w:lastRenderedPageBreak/>
        <w:t>naturalmente, mezclados con arena natural o material finamente triturado para alcanzar la granulometría especificada.</w:t>
      </w:r>
    </w:p>
    <w:p w:rsidR="006B380B" w:rsidRPr="00436E87" w:rsidRDefault="006B380B" w:rsidP="006B380B">
      <w:pPr>
        <w:pStyle w:val="Textoindependiente"/>
        <w:spacing w:after="160"/>
        <w:rPr>
          <w:rFonts w:ascii="Century Gothic" w:eastAsiaTheme="minorHAnsi" w:hAnsi="Century Gothic" w:cstheme="minorBidi"/>
          <w:szCs w:val="22"/>
          <w:lang w:val="es-EC" w:eastAsia="en-US"/>
        </w:rPr>
      </w:pPr>
      <w:r w:rsidRPr="00436E87">
        <w:rPr>
          <w:rFonts w:ascii="Century Gothic" w:eastAsiaTheme="minorHAnsi" w:hAnsi="Century Gothic" w:cstheme="minorBidi"/>
          <w:szCs w:val="22"/>
          <w:lang w:val="es-EC" w:eastAsia="en-US"/>
        </w:rPr>
        <w:t>Los agregados se obtendrán por trituración o cribado de grava natural, para obtener fragmentos limpios, resistentes y durables, que no presenten partículas alargadas o planas en exceso.</w:t>
      </w:r>
    </w:p>
    <w:p w:rsidR="006B380B" w:rsidRPr="00436E87" w:rsidRDefault="006B380B" w:rsidP="006B380B">
      <w:r w:rsidRPr="00436E87">
        <w:rPr>
          <w:b/>
        </w:rPr>
        <w:t xml:space="preserve">FORMA DE MEDICIÓN Y PAGO: </w:t>
      </w:r>
      <w:r w:rsidRPr="00436E87">
        <w:t xml:space="preserve">Se calculará el volumen total de relleno compactado y el precio contractual incluye la sub base de </w:t>
      </w:r>
      <w:proofErr w:type="gramStart"/>
      <w:r w:rsidRPr="00436E87">
        <w:t>material pétreo</w:t>
      </w:r>
      <w:r>
        <w:t xml:space="preserve"> medidos</w:t>
      </w:r>
      <w:proofErr w:type="gramEnd"/>
      <w:r>
        <w:t xml:space="preserve"> en metros cúbicos</w:t>
      </w:r>
      <w:r w:rsidRPr="00436E87">
        <w:t>.</w:t>
      </w:r>
    </w:p>
    <w:p w:rsidR="006B380B" w:rsidRPr="00436E87" w:rsidRDefault="006B380B" w:rsidP="006B380B">
      <w:pPr>
        <w:rPr>
          <w:b/>
        </w:rPr>
      </w:pPr>
      <w:r w:rsidRPr="00436E87">
        <w:rPr>
          <w:b/>
        </w:rPr>
        <w:br w:type="page"/>
      </w:r>
    </w:p>
    <w:p w:rsidR="006B380B" w:rsidRPr="00436E87" w:rsidRDefault="006B380B" w:rsidP="006B380B">
      <w:pPr>
        <w:pStyle w:val="Ttulo2"/>
      </w:pPr>
      <w:bookmarkStart w:id="25" w:name="_Toc479847319"/>
      <w:bookmarkStart w:id="26" w:name="_Toc483810983"/>
      <w:r w:rsidRPr="00436E87">
        <w:rPr>
          <w:b/>
        </w:rPr>
        <w:lastRenderedPageBreak/>
        <w:t>RUBRO:</w:t>
      </w:r>
      <w:r w:rsidRPr="00436E87">
        <w:rPr>
          <w:rFonts w:eastAsia="Times New Roman"/>
          <w:lang w:eastAsia="es-EC"/>
        </w:rPr>
        <w:t xml:space="preserve"> </w:t>
      </w:r>
      <w:r>
        <w:rPr>
          <w:rFonts w:eastAsia="Times New Roman"/>
          <w:lang w:eastAsia="es-EC"/>
        </w:rPr>
        <w:t>Base clase 3</w:t>
      </w:r>
      <w:r w:rsidRPr="00436E87">
        <w:rPr>
          <w:rFonts w:eastAsia="Times New Roman"/>
          <w:lang w:eastAsia="es-EC"/>
        </w:rPr>
        <w:t xml:space="preserve"> (provisión, tendido y compactación) (e=0.30 m)</w:t>
      </w:r>
      <w:bookmarkEnd w:id="25"/>
      <w:bookmarkEnd w:id="26"/>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R03</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r w:rsidRPr="00436E87">
        <w:t>Material sub-base 3 (en obra), agua.</w:t>
      </w:r>
    </w:p>
    <w:p w:rsidR="006B380B" w:rsidRPr="00436E87" w:rsidRDefault="006B380B" w:rsidP="006B380B">
      <w:r w:rsidRPr="00436E87">
        <w:rPr>
          <w:b/>
        </w:rPr>
        <w:t xml:space="preserve">MANO DE OBRA: </w:t>
      </w:r>
      <w:proofErr w:type="spellStart"/>
      <w:r w:rsidRPr="00436E87">
        <w:t>Estruc</w:t>
      </w:r>
      <w:proofErr w:type="spellEnd"/>
      <w:r w:rsidRPr="00436E87">
        <w:t>. Ocup. E2, Chofer profesional (</w:t>
      </w:r>
      <w:proofErr w:type="spellStart"/>
      <w:r w:rsidRPr="00436E87">
        <w:t>Estr.Oc</w:t>
      </w:r>
      <w:proofErr w:type="spellEnd"/>
      <w:r w:rsidRPr="00436E87">
        <w:t xml:space="preserve"> C1), </w:t>
      </w:r>
      <w:proofErr w:type="spellStart"/>
      <w:r w:rsidRPr="00436E87">
        <w:t>Estruct</w:t>
      </w:r>
      <w:proofErr w:type="spellEnd"/>
      <w:r w:rsidRPr="00436E87">
        <w:t xml:space="preserve">. Ocup. C1 (Grupo I), </w:t>
      </w:r>
      <w:proofErr w:type="spellStart"/>
      <w:r w:rsidRPr="00436E87">
        <w:t>Estruct</w:t>
      </w:r>
      <w:proofErr w:type="spellEnd"/>
      <w:r w:rsidRPr="00436E87">
        <w:t xml:space="preserve">. Ocup. C2 (Grupo II), </w:t>
      </w:r>
      <w:proofErr w:type="spellStart"/>
      <w:r w:rsidRPr="00436E87">
        <w:t>Ayud</w:t>
      </w:r>
      <w:proofErr w:type="spellEnd"/>
      <w:r w:rsidRPr="00436E87">
        <w:t>. Maquinaria (</w:t>
      </w:r>
      <w:r>
        <w:t>Estruc.Ocup.</w:t>
      </w:r>
      <w:r w:rsidRPr="00436E87">
        <w:t>C3).</w:t>
      </w:r>
    </w:p>
    <w:p w:rsidR="006B380B" w:rsidRPr="00436E87" w:rsidRDefault="006B380B" w:rsidP="006B380B">
      <w:r w:rsidRPr="00436E87">
        <w:rPr>
          <w:b/>
        </w:rPr>
        <w:t xml:space="preserve">EQUIPOS: </w:t>
      </w:r>
      <w:r w:rsidRPr="00436E87">
        <w:t>Motoniveladora, rodillo de tándem 8 a 10 Ton., tanquero.</w:t>
      </w:r>
    </w:p>
    <w:p w:rsidR="006B380B" w:rsidRDefault="006B380B" w:rsidP="006B380B">
      <w:r>
        <w:rPr>
          <w:b/>
        </w:rPr>
        <w:t>DEFINICIÓN:</w:t>
      </w:r>
      <w:r w:rsidRPr="00194AAF">
        <w:t xml:space="preserve"> </w:t>
      </w:r>
      <w:r w:rsidRPr="00436E87">
        <w:t>Se realizará la sub-base de la ciclo vía, vía peatonal y ampliación de paradas de bus que consistirán en rellenar con grava gruesa y material granular sobre la superficie de la sub-rasante.</w:t>
      </w:r>
    </w:p>
    <w:p w:rsidR="006B380B" w:rsidRPr="00436E87" w:rsidRDefault="006B380B" w:rsidP="006B380B">
      <w:r w:rsidRPr="00436E87">
        <w:rPr>
          <w:b/>
        </w:rPr>
        <w:t xml:space="preserve">EJECUCIÓN: </w:t>
      </w:r>
      <w:r w:rsidRPr="00436E87">
        <w:t xml:space="preserve">Este relleno estará compuesto de piedra bola o laja mezclada con lastre y polvo de piedra hasta conseguir una combinación homogénea; se procederá a la compactación por capas humedecidas usando equipo mecánico hasta conseguir la debida resistencia y nivelación; compactando en capas humedecidas hasta obtener 20 cm de espesor. </w:t>
      </w:r>
    </w:p>
    <w:p w:rsidR="006B380B" w:rsidRPr="00436E87" w:rsidRDefault="006B380B" w:rsidP="006B380B">
      <w:pPr>
        <w:tabs>
          <w:tab w:val="left" w:pos="504"/>
          <w:tab w:val="left" w:pos="864"/>
          <w:tab w:val="left" w:pos="1152"/>
          <w:tab w:val="left" w:pos="1296"/>
        </w:tabs>
      </w:pPr>
      <w:r w:rsidRPr="00436E87">
        <w:t>Los agregados para Capas de Base Clase 3 cumplirán con los requisitos para la porción triturada y cribada, respectivamente, y se mezclarán en la proporción indicada antes de su empleo en la obra.  Su granulometría será constituida por fragmentos de roca o grava trituradas, cuya fracción de agregado grueso será triturada al menos el 25% en peso.</w:t>
      </w:r>
    </w:p>
    <w:p w:rsidR="006B380B" w:rsidRPr="00436E87" w:rsidRDefault="006B380B" w:rsidP="006B380B">
      <w:pPr>
        <w:tabs>
          <w:tab w:val="left" w:pos="504"/>
          <w:tab w:val="left" w:pos="864"/>
          <w:tab w:val="left" w:pos="1152"/>
          <w:tab w:val="left" w:pos="1296"/>
        </w:tabs>
      </w:pPr>
      <w:r w:rsidRPr="00436E87">
        <w:t>La sub-base Clase 3 está formada por agregados gruesos, obtenidos mediante cribado de gravas o roca mezcladas con arena natural o material finamente triturado para alcanzar la granulometría especificada.  Este material deberá graduarse uniformemente de grueso a fino y cumplirán las exigencias de granulometría.</w:t>
      </w:r>
    </w:p>
    <w:p w:rsidR="006B380B" w:rsidRPr="00436E87" w:rsidRDefault="006B380B" w:rsidP="006B380B">
      <w:pPr>
        <w:tabs>
          <w:tab w:val="left" w:pos="591"/>
          <w:tab w:val="left" w:pos="1167"/>
          <w:tab w:val="left" w:pos="1455"/>
          <w:tab w:val="left" w:pos="1599"/>
          <w:tab w:val="left" w:pos="2751"/>
          <w:tab w:val="left" w:pos="3039"/>
        </w:tabs>
        <w:suppressAutoHyphens/>
        <w:spacing w:after="0"/>
        <w:jc w:val="left"/>
        <w:rPr>
          <w:b/>
          <w:bCs/>
          <w:spacing w:val="-3"/>
        </w:rPr>
      </w:pPr>
      <w:r w:rsidRPr="00436E87">
        <w:rPr>
          <w:b/>
          <w:bCs/>
          <w:spacing w:val="-3"/>
        </w:rPr>
        <w:tab/>
      </w:r>
      <w:r w:rsidRPr="00436E87">
        <w:rPr>
          <w:b/>
          <w:bCs/>
          <w:spacing w:val="-3"/>
        </w:rPr>
        <w:tab/>
      </w:r>
      <w:r w:rsidRPr="00436E87">
        <w:rPr>
          <w:b/>
          <w:bCs/>
          <w:spacing w:val="-3"/>
        </w:rPr>
        <w:tab/>
      </w:r>
      <w:r w:rsidRPr="00436E87">
        <w:rPr>
          <w:b/>
          <w:bCs/>
          <w:spacing w:val="-3"/>
        </w:rPr>
        <w:tab/>
      </w:r>
      <w:r w:rsidRPr="00436E87">
        <w:rPr>
          <w:b/>
          <w:bCs/>
          <w:spacing w:val="-3"/>
        </w:rPr>
        <w:tab/>
      </w:r>
      <w:r w:rsidRPr="00436E87">
        <w:rPr>
          <w:b/>
          <w:bCs/>
          <w:spacing w:val="-3"/>
        </w:rPr>
        <w:tab/>
        <w:t>Porcentaje en peso que pasa a través</w:t>
      </w:r>
      <w:r w:rsidRPr="00436E87">
        <w:rPr>
          <w:b/>
          <w:bCs/>
          <w:vanish/>
          <w:spacing w:val="-3"/>
        </w:rPr>
        <w:t>En 4.2: Tipo/Fuente 1,10 - Activar.</w:t>
      </w:r>
    </w:p>
    <w:p w:rsidR="006B380B" w:rsidRPr="00436E87" w:rsidRDefault="006B380B" w:rsidP="006B380B">
      <w:pPr>
        <w:tabs>
          <w:tab w:val="left" w:pos="1023"/>
          <w:tab w:val="left" w:pos="1167"/>
          <w:tab w:val="left" w:pos="1455"/>
          <w:tab w:val="left" w:pos="1599"/>
          <w:tab w:val="left" w:pos="2751"/>
          <w:tab w:val="left" w:pos="3039"/>
        </w:tabs>
        <w:suppressAutoHyphens/>
        <w:jc w:val="left"/>
        <w:rPr>
          <w:spacing w:val="-3"/>
        </w:rPr>
      </w:pPr>
      <w:r w:rsidRPr="00436E87">
        <w:rPr>
          <w:b/>
          <w:bCs/>
          <w:vanish/>
          <w:spacing w:val="-3"/>
        </w:rPr>
        <w:t>En WP 4.2: Tipo/Fuente 1,10 - Desactivar.Nota:  El cambio al paso (12) y al tipo de letra (1) debe realizarse manualmente.</w:t>
      </w:r>
      <w:r w:rsidRPr="00436E87">
        <w:rPr>
          <w:b/>
          <w:bCs/>
          <w:spacing w:val="-3"/>
        </w:rPr>
        <w:tab/>
        <w:t>TAMIZ</w:t>
      </w:r>
      <w:r w:rsidRPr="00436E87">
        <w:rPr>
          <w:b/>
          <w:bCs/>
          <w:spacing w:val="-3"/>
        </w:rPr>
        <w:tab/>
      </w:r>
      <w:r w:rsidRPr="00436E87">
        <w:rPr>
          <w:b/>
          <w:bCs/>
          <w:spacing w:val="-3"/>
        </w:rPr>
        <w:tab/>
      </w:r>
      <w:r w:rsidRPr="00436E87">
        <w:rPr>
          <w:b/>
          <w:bCs/>
          <w:spacing w:val="-3"/>
        </w:rPr>
        <w:tab/>
        <w:t>de los tamices de malla cuadrada</w:t>
      </w:r>
      <w:r w:rsidRPr="00436E87">
        <w:rPr>
          <w:vanish/>
          <w:spacing w:val="-3"/>
        </w:rPr>
        <w:t>En 4.2: Tipo/Fuente 1,10 - Activar.En WP 4.2: Tipo/Fuente 1,10 - Desactivar.Nota:  El cambio al paso (12) y al tipo de letra (1) debe realizarse manualmente.En 4.2: Tipo/Fuente 1,10 - Activar.</w:t>
      </w:r>
    </w:p>
    <w:p w:rsidR="006B380B" w:rsidRPr="005D4144" w:rsidRDefault="006B380B" w:rsidP="006B380B">
      <w:pPr>
        <w:tabs>
          <w:tab w:val="left" w:pos="591"/>
          <w:tab w:val="left" w:pos="1167"/>
          <w:tab w:val="left" w:pos="1455"/>
          <w:tab w:val="left" w:pos="1599"/>
          <w:tab w:val="left" w:pos="3039"/>
          <w:tab w:val="left" w:pos="4911"/>
        </w:tabs>
        <w:suppressAutoHyphens/>
        <w:jc w:val="left"/>
        <w:rPr>
          <w:spacing w:val="-3"/>
          <w:lang w:val="en-US"/>
        </w:rPr>
      </w:pPr>
      <w:r w:rsidRPr="006B380B">
        <w:rPr>
          <w:vanish/>
          <w:spacing w:val="-3"/>
          <w:lang w:val="en-US"/>
        </w:rPr>
        <w:t>En WP 4.2: Tipo/Fuente 1,10 - Desactivar.Nota:  El cambio al paso (12) y al tipo de letra (1) debe realizarse manualmente.</w:t>
      </w:r>
      <w:r w:rsidRPr="006B380B">
        <w:rPr>
          <w:spacing w:val="-3"/>
          <w:lang w:val="en-US"/>
        </w:rPr>
        <w:tab/>
      </w:r>
      <w:proofErr w:type="gramStart"/>
      <w:r w:rsidRPr="005D4144">
        <w:rPr>
          <w:spacing w:val="-3"/>
          <w:lang w:val="en-US"/>
        </w:rPr>
        <w:t>3/4"(19.0 mm.)</w:t>
      </w:r>
      <w:proofErr w:type="gramEnd"/>
      <w:r w:rsidRPr="005D4144">
        <w:rPr>
          <w:spacing w:val="-3"/>
          <w:lang w:val="en-US"/>
        </w:rPr>
        <w:tab/>
      </w:r>
      <w:r w:rsidRPr="005D4144">
        <w:rPr>
          <w:spacing w:val="-3"/>
          <w:lang w:val="en-US"/>
        </w:rPr>
        <w:tab/>
        <w:t>100</w:t>
      </w:r>
      <w:r w:rsidRPr="005D4144">
        <w:rPr>
          <w:spacing w:val="-3"/>
          <w:lang w:val="en-US"/>
        </w:rPr>
        <w:tab/>
      </w:r>
      <w:r w:rsidRPr="005D4144">
        <w:rPr>
          <w:vanish/>
          <w:spacing w:val="-3"/>
          <w:lang w:val="en-US"/>
        </w:rPr>
        <w:t>En 4.2: Tipo/Fuente 1,10 - Activar.</w:t>
      </w:r>
    </w:p>
    <w:p w:rsidR="006B380B" w:rsidRPr="005D4144" w:rsidRDefault="006B380B" w:rsidP="006B380B">
      <w:pPr>
        <w:tabs>
          <w:tab w:val="left" w:pos="591"/>
          <w:tab w:val="left" w:pos="1167"/>
          <w:tab w:val="left" w:pos="1455"/>
          <w:tab w:val="left" w:pos="1599"/>
          <w:tab w:val="left" w:pos="3039"/>
          <w:tab w:val="left" w:pos="4911"/>
        </w:tabs>
        <w:suppressAutoHyphens/>
        <w:jc w:val="left"/>
        <w:rPr>
          <w:spacing w:val="-3"/>
          <w:lang w:val="en-US"/>
        </w:rPr>
      </w:pPr>
      <w:r w:rsidRPr="005D4144">
        <w:rPr>
          <w:vanish/>
          <w:spacing w:val="-3"/>
          <w:lang w:val="en-US"/>
        </w:rPr>
        <w:t>En WP 4.2: Tipo/Fuente 1,10 - Desactivar.Nota:  El cambio al paso (12) y al tipo de letra (1) debe realizarse manualmente.</w:t>
      </w:r>
      <w:r w:rsidRPr="005D4144">
        <w:rPr>
          <w:spacing w:val="-3"/>
          <w:lang w:val="en-US"/>
        </w:rPr>
        <w:tab/>
        <w:t xml:space="preserve">Nº </w:t>
      </w:r>
      <w:proofErr w:type="gramStart"/>
      <w:r w:rsidRPr="005D4144">
        <w:rPr>
          <w:spacing w:val="-3"/>
          <w:lang w:val="en-US"/>
        </w:rPr>
        <w:t>4  (</w:t>
      </w:r>
      <w:proofErr w:type="gramEnd"/>
      <w:r w:rsidRPr="005D4144">
        <w:rPr>
          <w:spacing w:val="-3"/>
          <w:lang w:val="en-US"/>
        </w:rPr>
        <w:t>4.76 mm.)</w:t>
      </w:r>
      <w:r w:rsidRPr="005D4144">
        <w:rPr>
          <w:spacing w:val="-3"/>
          <w:lang w:val="en-US"/>
        </w:rPr>
        <w:tab/>
        <w:t xml:space="preserve">                        </w:t>
      </w:r>
      <w:r w:rsidRPr="005D4144">
        <w:rPr>
          <w:spacing w:val="-3"/>
          <w:lang w:val="en-US"/>
        </w:rPr>
        <w:tab/>
        <w:t xml:space="preserve">45 </w:t>
      </w:r>
      <w:r w:rsidRPr="005D4144">
        <w:rPr>
          <w:spacing w:val="-3"/>
          <w:lang w:val="en-US"/>
        </w:rPr>
        <w:noBreakHyphen/>
        <w:t xml:space="preserve"> 80</w:t>
      </w:r>
      <w:r w:rsidRPr="005D4144">
        <w:rPr>
          <w:spacing w:val="-3"/>
          <w:lang w:val="en-US"/>
        </w:rPr>
        <w:tab/>
      </w:r>
      <w:r w:rsidRPr="005D4144">
        <w:rPr>
          <w:vanish/>
          <w:spacing w:val="-3"/>
          <w:lang w:val="en-US"/>
        </w:rPr>
        <w:t>En 4.2: Tipo/Fuente 1,10 - Activar.</w:t>
      </w:r>
    </w:p>
    <w:p w:rsidR="006B380B" w:rsidRPr="0040015F" w:rsidRDefault="006B380B" w:rsidP="006B380B">
      <w:pPr>
        <w:tabs>
          <w:tab w:val="left" w:pos="591"/>
          <w:tab w:val="left" w:pos="1167"/>
          <w:tab w:val="left" w:pos="1455"/>
          <w:tab w:val="left" w:pos="1599"/>
          <w:tab w:val="left" w:pos="3039"/>
          <w:tab w:val="left" w:pos="4911"/>
        </w:tabs>
        <w:suppressAutoHyphens/>
        <w:jc w:val="left"/>
        <w:rPr>
          <w:spacing w:val="-3"/>
          <w:lang w:val="es-ES"/>
        </w:rPr>
      </w:pPr>
      <w:r w:rsidRPr="005D4144">
        <w:rPr>
          <w:vanish/>
          <w:spacing w:val="-3"/>
          <w:lang w:val="en-US"/>
        </w:rPr>
        <w:t>En WP 4.2: Tipo/Fuente 1,10 - Desactivar.Nota:  El cambio al paso (12) y al tipo de letra (1) debe realizarse manualmente.</w:t>
      </w:r>
      <w:r w:rsidRPr="005D4144">
        <w:rPr>
          <w:spacing w:val="-3"/>
          <w:lang w:val="en-US"/>
        </w:rPr>
        <w:tab/>
        <w:t xml:space="preserve">Nº </w:t>
      </w:r>
      <w:proofErr w:type="gramStart"/>
      <w:r w:rsidRPr="005D4144">
        <w:rPr>
          <w:spacing w:val="-3"/>
          <w:lang w:val="en-US"/>
        </w:rPr>
        <w:t>10  (</w:t>
      </w:r>
      <w:proofErr w:type="gramEnd"/>
      <w:r w:rsidRPr="005D4144">
        <w:rPr>
          <w:spacing w:val="-3"/>
          <w:lang w:val="en-US"/>
        </w:rPr>
        <w:t>2.00 mm.)</w:t>
      </w:r>
      <w:r w:rsidRPr="005D4144">
        <w:rPr>
          <w:spacing w:val="-3"/>
          <w:lang w:val="en-US"/>
        </w:rPr>
        <w:tab/>
        <w:t xml:space="preserve">                       </w:t>
      </w:r>
      <w:r w:rsidRPr="005D4144">
        <w:rPr>
          <w:spacing w:val="-3"/>
          <w:lang w:val="en-US"/>
        </w:rPr>
        <w:tab/>
      </w:r>
      <w:r w:rsidRPr="0040015F">
        <w:rPr>
          <w:spacing w:val="-3"/>
          <w:lang w:val="es-ES"/>
        </w:rPr>
        <w:t xml:space="preserve">30 </w:t>
      </w:r>
      <w:r w:rsidRPr="0040015F">
        <w:rPr>
          <w:spacing w:val="-3"/>
          <w:lang w:val="es-ES"/>
        </w:rPr>
        <w:noBreakHyphen/>
        <w:t xml:space="preserve"> 60</w:t>
      </w:r>
      <w:r w:rsidRPr="0040015F">
        <w:rPr>
          <w:vanish/>
          <w:spacing w:val="-3"/>
          <w:lang w:val="es-ES"/>
        </w:rPr>
        <w:t>En 4.2: Tipo/Fuente 1,10 - Activar.</w:t>
      </w:r>
    </w:p>
    <w:p w:rsidR="006B380B" w:rsidRPr="00436E87" w:rsidRDefault="006B380B" w:rsidP="006B380B">
      <w:pPr>
        <w:tabs>
          <w:tab w:val="left" w:pos="591"/>
          <w:tab w:val="left" w:pos="1167"/>
          <w:tab w:val="left" w:pos="1455"/>
          <w:tab w:val="left" w:pos="1599"/>
          <w:tab w:val="left" w:pos="3039"/>
          <w:tab w:val="left" w:pos="4911"/>
        </w:tabs>
        <w:suppressAutoHyphens/>
        <w:jc w:val="left"/>
        <w:rPr>
          <w:spacing w:val="-3"/>
        </w:rPr>
      </w:pPr>
      <w:r w:rsidRPr="0040015F">
        <w:rPr>
          <w:vanish/>
          <w:spacing w:val="-3"/>
          <w:lang w:val="es-ES"/>
        </w:rPr>
        <w:t>En WP 4.2: Tipo/Fuente 1,10 - Desactivar.Nota:  El cambio al paso (12) y al tipo de letra (1) debe realizarse manualmente.</w:t>
      </w:r>
      <w:r w:rsidRPr="0040015F">
        <w:rPr>
          <w:spacing w:val="-3"/>
          <w:lang w:val="es-ES"/>
        </w:rPr>
        <w:tab/>
      </w:r>
      <w:r w:rsidRPr="00436E87">
        <w:rPr>
          <w:spacing w:val="-3"/>
        </w:rPr>
        <w:t xml:space="preserve">Nº 40  (0.425 </w:t>
      </w:r>
      <w:proofErr w:type="spellStart"/>
      <w:r w:rsidRPr="00436E87">
        <w:rPr>
          <w:spacing w:val="-3"/>
        </w:rPr>
        <w:t>mm.</w:t>
      </w:r>
      <w:proofErr w:type="spellEnd"/>
      <w:r w:rsidRPr="00436E87">
        <w:rPr>
          <w:spacing w:val="-3"/>
        </w:rPr>
        <w:t>)</w:t>
      </w:r>
      <w:r w:rsidRPr="00436E87">
        <w:rPr>
          <w:spacing w:val="-3"/>
        </w:rPr>
        <w:tab/>
        <w:t xml:space="preserve">                        </w:t>
      </w:r>
      <w:r w:rsidRPr="00436E87">
        <w:rPr>
          <w:spacing w:val="-3"/>
        </w:rPr>
        <w:tab/>
        <w:t xml:space="preserve">20 </w:t>
      </w:r>
      <w:r w:rsidRPr="00436E87">
        <w:rPr>
          <w:spacing w:val="-3"/>
        </w:rPr>
        <w:noBreakHyphen/>
        <w:t xml:space="preserve"> 35</w:t>
      </w:r>
      <w:r w:rsidRPr="00436E87">
        <w:rPr>
          <w:vanish/>
          <w:spacing w:val="-3"/>
        </w:rPr>
        <w:t>En 4.2: Tipo/Fuente 1,10 - Activar.</w:t>
      </w:r>
    </w:p>
    <w:p w:rsidR="006B380B" w:rsidRPr="00436E87" w:rsidRDefault="006B380B" w:rsidP="006B380B">
      <w:pPr>
        <w:tabs>
          <w:tab w:val="left" w:pos="504"/>
          <w:tab w:val="left" w:pos="864"/>
          <w:tab w:val="left" w:pos="1152"/>
          <w:tab w:val="left" w:pos="1296"/>
        </w:tabs>
        <w:jc w:val="left"/>
      </w:pPr>
      <w:r w:rsidRPr="00436E87">
        <w:rPr>
          <w:vanish/>
          <w:spacing w:val="-3"/>
        </w:rPr>
        <w:t>En WP 4.2: Tipo/Fuente 1,10 - Desactivar.Nota:  El cambio al paso (12) y al tipo de letra (1) debe realizarse manualmente.</w:t>
      </w:r>
      <w:r w:rsidRPr="00436E87">
        <w:rPr>
          <w:spacing w:val="-3"/>
        </w:rPr>
        <w:tab/>
        <w:t xml:space="preserve">Nº 200 (0.075 </w:t>
      </w:r>
      <w:proofErr w:type="spellStart"/>
      <w:r w:rsidRPr="00436E87">
        <w:rPr>
          <w:spacing w:val="-3"/>
        </w:rPr>
        <w:t>mm.</w:t>
      </w:r>
      <w:proofErr w:type="spellEnd"/>
      <w:r w:rsidRPr="00436E87">
        <w:rPr>
          <w:spacing w:val="-3"/>
        </w:rPr>
        <w:t>)</w:t>
      </w:r>
      <w:r w:rsidRPr="00436E87">
        <w:rPr>
          <w:spacing w:val="-3"/>
        </w:rPr>
        <w:tab/>
        <w:t xml:space="preserve">                          </w:t>
      </w:r>
      <w:r w:rsidRPr="00436E87">
        <w:rPr>
          <w:spacing w:val="-3"/>
        </w:rPr>
        <w:tab/>
      </w:r>
      <w:r w:rsidRPr="00436E87">
        <w:rPr>
          <w:spacing w:val="-3"/>
        </w:rPr>
        <w:tab/>
        <w:t xml:space="preserve">3 </w:t>
      </w:r>
      <w:r w:rsidRPr="00436E87">
        <w:rPr>
          <w:spacing w:val="-3"/>
        </w:rPr>
        <w:noBreakHyphen/>
        <w:t xml:space="preserve"> 15</w:t>
      </w:r>
    </w:p>
    <w:p w:rsidR="006B380B" w:rsidRPr="008F1027" w:rsidRDefault="006B380B" w:rsidP="006B380B">
      <w:pPr>
        <w:sectPr w:rsidR="006B380B" w:rsidRPr="008F1027" w:rsidSect="00D11374">
          <w:pgSz w:w="11906" w:h="16838"/>
          <w:pgMar w:top="1417" w:right="1701" w:bottom="1417" w:left="1701" w:header="270" w:footer="708" w:gutter="0"/>
          <w:cols w:space="708"/>
          <w:titlePg/>
          <w:docGrid w:linePitch="360"/>
        </w:sectPr>
      </w:pPr>
      <w:r w:rsidRPr="00436E87">
        <w:rPr>
          <w:b/>
        </w:rPr>
        <w:t xml:space="preserve">FORMA DE MEDICIÓN Y PAGO: </w:t>
      </w:r>
      <w:r w:rsidRPr="00436E87">
        <w:t xml:space="preserve">Se calculará el volumen total de relleno compactado y el precio contractual incluye la sub base de </w:t>
      </w:r>
      <w:proofErr w:type="gramStart"/>
      <w:r w:rsidRPr="00436E87">
        <w:t>material pétreo</w:t>
      </w:r>
      <w:r w:rsidRPr="005D4144">
        <w:t xml:space="preserve"> </w:t>
      </w:r>
      <w:r>
        <w:t>medidos</w:t>
      </w:r>
      <w:proofErr w:type="gramEnd"/>
      <w:r>
        <w:t xml:space="preserve"> en metros cúbicos</w:t>
      </w:r>
      <w:r w:rsidRPr="00436E87">
        <w:t xml:space="preserve">. </w:t>
      </w:r>
    </w:p>
    <w:p w:rsidR="006B380B" w:rsidRPr="00436E87" w:rsidRDefault="006B380B" w:rsidP="006B380B">
      <w:pPr>
        <w:pStyle w:val="Ttulo2"/>
      </w:pPr>
      <w:bookmarkStart w:id="27" w:name="_Toc479847320"/>
      <w:bookmarkStart w:id="28" w:name="_Toc483810984"/>
      <w:r w:rsidRPr="00436E87">
        <w:rPr>
          <w:b/>
        </w:rPr>
        <w:lastRenderedPageBreak/>
        <w:t>RUBRO:</w:t>
      </w:r>
      <w:r w:rsidRPr="00436E87">
        <w:rPr>
          <w:rFonts w:eastAsia="Times New Roman"/>
          <w:lang w:eastAsia="es-EC"/>
        </w:rPr>
        <w:t xml:space="preserve"> Capa de rodadura de hormigón asfáltico</w:t>
      </w:r>
      <w:r>
        <w:rPr>
          <w:rFonts w:eastAsia="Times New Roman"/>
          <w:lang w:eastAsia="es-EC"/>
        </w:rPr>
        <w:t xml:space="preserve"> caliente</w:t>
      </w:r>
      <w:r w:rsidRPr="00436E87">
        <w:rPr>
          <w:rFonts w:eastAsia="Times New Roman"/>
          <w:lang w:eastAsia="es-EC"/>
        </w:rPr>
        <w:t xml:space="preserve"> </w:t>
      </w:r>
      <w:r>
        <w:rPr>
          <w:rFonts w:eastAsia="Times New Roman"/>
          <w:lang w:eastAsia="es-EC"/>
        </w:rPr>
        <w:t>pre</w:t>
      </w:r>
      <w:r w:rsidRPr="00436E87">
        <w:rPr>
          <w:rFonts w:eastAsia="Times New Roman"/>
          <w:lang w:eastAsia="es-EC"/>
        </w:rPr>
        <w:t>mezclado E= 8 cm, tráfico vehicular</w:t>
      </w:r>
      <w:r>
        <w:rPr>
          <w:rFonts w:eastAsia="Times New Roman"/>
          <w:lang w:eastAsia="es-EC"/>
        </w:rPr>
        <w:t xml:space="preserve"> incluye riego de imprimación, tendido, conformación, compactación y transporte</w:t>
      </w:r>
      <w:bookmarkEnd w:id="27"/>
      <w:bookmarkEnd w:id="28"/>
    </w:p>
    <w:p w:rsidR="006B380B" w:rsidRPr="00436E87" w:rsidRDefault="006B380B" w:rsidP="006B380B">
      <w:r w:rsidRPr="00436E87">
        <w:rPr>
          <w:b/>
        </w:rPr>
        <w:t xml:space="preserve">UNIDAD: </w:t>
      </w:r>
      <w:r w:rsidRPr="00436E87">
        <w:t>M2</w:t>
      </w:r>
    </w:p>
    <w:p w:rsidR="006B380B" w:rsidRPr="00436E87" w:rsidRDefault="006B380B" w:rsidP="006B380B">
      <w:r w:rsidRPr="00436E87">
        <w:rPr>
          <w:b/>
        </w:rPr>
        <w:t xml:space="preserve">CÓDIGO: </w:t>
      </w:r>
      <w:r w:rsidRPr="00436E87">
        <w:t>R04</w:t>
      </w:r>
      <w:r>
        <w:t>, R05</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r w:rsidRPr="00436E87">
        <w:t>Asfalto, Agregados para carpeta asfáltica, Aditivo de adherencia.</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E2 (peón), </w:t>
      </w:r>
      <w:proofErr w:type="spellStart"/>
      <w:r w:rsidRPr="00436E87">
        <w:t>Estruc</w:t>
      </w:r>
      <w:proofErr w:type="spellEnd"/>
      <w:r w:rsidRPr="00436E87">
        <w:t>. Ocup. D2 (albañil), Chofer profesional (</w:t>
      </w:r>
      <w:proofErr w:type="spellStart"/>
      <w:r>
        <w:t>Estruc</w:t>
      </w:r>
      <w:proofErr w:type="spellEnd"/>
      <w:r>
        <w:t>.</w:t>
      </w:r>
      <w:r w:rsidRPr="00436E87">
        <w:t xml:space="preserve"> </w:t>
      </w:r>
      <w:r>
        <w:t>Ocup.</w:t>
      </w:r>
      <w:r w:rsidRPr="00436E87">
        <w:t xml:space="preserve"> C1), </w:t>
      </w:r>
      <w:proofErr w:type="spellStart"/>
      <w:r w:rsidRPr="00436E87">
        <w:t>Estruct</w:t>
      </w:r>
      <w:proofErr w:type="spellEnd"/>
      <w:r w:rsidRPr="00436E87">
        <w:t xml:space="preserve">. Ocup. C1 (Grupo I, operario motoniveladora, cargadora y distribuidor de asfalto), </w:t>
      </w:r>
      <w:proofErr w:type="spellStart"/>
      <w:r>
        <w:t>Estruc</w:t>
      </w:r>
      <w:proofErr w:type="spellEnd"/>
      <w:r>
        <w:t>.</w:t>
      </w:r>
      <w:r w:rsidRPr="00436E87">
        <w:t xml:space="preserve"> Ocup. C2 (Grupo II, operario escoba autopropulsada y rodillo de neumáticos), Ayudante maquinaria (</w:t>
      </w:r>
      <w:proofErr w:type="spellStart"/>
      <w:r>
        <w:t>Estruc</w:t>
      </w:r>
      <w:proofErr w:type="spellEnd"/>
      <w:r>
        <w:t>.</w:t>
      </w:r>
      <w:r w:rsidRPr="00436E87">
        <w:t xml:space="preserve"> </w:t>
      </w:r>
      <w:r>
        <w:t>Ocup.</w:t>
      </w:r>
      <w:r w:rsidRPr="00436E87">
        <w:t xml:space="preserve"> C3).</w:t>
      </w:r>
    </w:p>
    <w:p w:rsidR="006B380B" w:rsidRPr="00436E87" w:rsidRDefault="006B380B" w:rsidP="006B380B">
      <w:r w:rsidRPr="00436E87">
        <w:rPr>
          <w:b/>
        </w:rPr>
        <w:t xml:space="preserve">EQUIPOS: </w:t>
      </w:r>
      <w:r w:rsidRPr="00436E87">
        <w:t>Herramienta menor, cargadora, escoba autopropulsada, motoniveladora, distribuidor de asfalto, rodillo de neumáticos, volqueta 8 m3.</w:t>
      </w:r>
    </w:p>
    <w:p w:rsidR="006B380B" w:rsidRDefault="006B380B" w:rsidP="006B380B">
      <w:pPr>
        <w:tabs>
          <w:tab w:val="left" w:pos="864"/>
          <w:tab w:val="left" w:pos="1152"/>
          <w:tab w:val="left" w:pos="1296"/>
        </w:tabs>
      </w:pPr>
      <w:r>
        <w:rPr>
          <w:b/>
        </w:rPr>
        <w:t>DEFINICIÓN:</w:t>
      </w:r>
      <w:r w:rsidRPr="00194AAF">
        <w:t xml:space="preserve"> </w:t>
      </w:r>
      <w:r w:rsidRPr="00436E87">
        <w:t xml:space="preserve">Este trabajo consistirá en </w:t>
      </w:r>
      <w:r>
        <w:t>el reasfaltado y</w:t>
      </w:r>
      <w:r w:rsidRPr="00436E87">
        <w:t xml:space="preserve"> construcción de la carpeta de hormigón asfáltico </w:t>
      </w:r>
      <w:r>
        <w:t>pre</w:t>
      </w:r>
      <w:r w:rsidRPr="00436E87">
        <w:t xml:space="preserve">mezclado en </w:t>
      </w:r>
      <w:r>
        <w:t>planta asfáltica</w:t>
      </w:r>
      <w:r w:rsidRPr="00436E87">
        <w:t xml:space="preserve"> destinado para </w:t>
      </w:r>
      <w:r>
        <w:t xml:space="preserve">los carriles de la </w:t>
      </w:r>
      <w:r w:rsidRPr="00436E87">
        <w:t>ciclo vía y vía peatonal realizado</w:t>
      </w:r>
      <w:r>
        <w:t>s</w:t>
      </w:r>
      <w:r w:rsidRPr="00436E87">
        <w:t xml:space="preserve"> </w:t>
      </w:r>
      <w:r>
        <w:t>sobre la capa de rodadura</w:t>
      </w:r>
      <w:r w:rsidRPr="00436E87">
        <w:t xml:space="preserve"> existente</w:t>
      </w:r>
      <w:r>
        <w:t xml:space="preserve"> de asfalto</w:t>
      </w:r>
      <w:r w:rsidRPr="00436E87">
        <w:t xml:space="preserve"> del autódromo y en la </w:t>
      </w:r>
      <w:r>
        <w:t>variante d</w:t>
      </w:r>
      <w:r w:rsidRPr="00436E87">
        <w:t xml:space="preserve">el sector denominado como “curva de la paloma” y en las curvas de retorno de recorrido </w:t>
      </w:r>
      <w:r>
        <w:t>de</w:t>
      </w:r>
      <w:r w:rsidRPr="00436E87">
        <w:t xml:space="preserve"> </w:t>
      </w:r>
      <w:r>
        <w:t xml:space="preserve">los mencionados tramos, donde </w:t>
      </w:r>
      <w:r w:rsidRPr="00436E87">
        <w:t>será colocada sobre una sub</w:t>
      </w:r>
      <w:r w:rsidRPr="00436E87">
        <w:noBreakHyphen/>
        <w:t xml:space="preserve">base previamente preparada y aceptada </w:t>
      </w:r>
      <w:r>
        <w:t xml:space="preserve">por la fiscalización </w:t>
      </w:r>
      <w:r w:rsidRPr="00436E87">
        <w:t>de conformidad con los alineamientos, pendientes y sección transversal tipo establecidas en los planos contractuales.</w:t>
      </w:r>
      <w:r>
        <w:t xml:space="preserve"> Además, será colocada en los ensanchamientos del autódromo donde serán incorporadas las paradas de bus previo aceptación del Fiscalizador de la conformación de la estructura de la base de la vía. </w:t>
      </w:r>
    </w:p>
    <w:p w:rsidR="006B380B" w:rsidRPr="00E95EF7" w:rsidRDefault="006B380B" w:rsidP="006B380B">
      <w:r w:rsidRPr="00E95EF7">
        <w:t>Este trabajo consistirá en la construcción de capas de rodadura de hormigón asfáltico constituido por agregados en la granulometría especificada, relleno mineral, si es necesario, y material asfáltico, mezclados en caliente en una planta central</w:t>
      </w:r>
      <w:r>
        <w:t xml:space="preserve"> ubicada fuera del área de intervención del proyecto</w:t>
      </w:r>
      <w:r w:rsidRPr="00E95EF7">
        <w:t>, y colocad</w:t>
      </w:r>
      <w:r>
        <w:t>a</w:t>
      </w:r>
      <w:r w:rsidRPr="00E95EF7">
        <w:t xml:space="preserve"> sobre una base debidamente preparada o un pavimento existente, de acuerdo con lo establecido en los documentos contractuales.</w:t>
      </w:r>
    </w:p>
    <w:p w:rsidR="006B380B" w:rsidRPr="001E74A4" w:rsidRDefault="006B380B" w:rsidP="006B380B">
      <w:pPr>
        <w:ind w:firstLine="360"/>
        <w:rPr>
          <w:b/>
        </w:rPr>
      </w:pPr>
      <w:r w:rsidRPr="001E74A4">
        <w:rPr>
          <w:b/>
        </w:rPr>
        <w:t xml:space="preserve">RIEGO DE IMPRIMACIÓN: </w:t>
      </w:r>
    </w:p>
    <w:p w:rsidR="006B380B" w:rsidRPr="001E74A4" w:rsidRDefault="006B380B" w:rsidP="006B380B">
      <w:pPr>
        <w:pStyle w:val="Prrafodelista"/>
        <w:numPr>
          <w:ilvl w:val="0"/>
          <w:numId w:val="1"/>
        </w:numPr>
        <w:rPr>
          <w:b/>
        </w:rPr>
      </w:pPr>
      <w:r w:rsidRPr="001E74A4">
        <w:rPr>
          <w:b/>
        </w:rPr>
        <w:t xml:space="preserve">DESCRIPCIÓN. - </w:t>
      </w:r>
    </w:p>
    <w:p w:rsidR="006B380B" w:rsidRPr="001E74A4" w:rsidRDefault="006B380B" w:rsidP="006B380B">
      <w:r w:rsidRPr="001E74A4">
        <w:t xml:space="preserve">Este trabajo consistirá en el suministro y distribución de material bituminoso, con aplicación de asfalto diluido de curado medio, o de asfalto </w:t>
      </w:r>
      <w:proofErr w:type="spellStart"/>
      <w:r w:rsidRPr="001E74A4">
        <w:t>emulsificado</w:t>
      </w:r>
      <w:proofErr w:type="spellEnd"/>
      <w:r w:rsidRPr="001E74A4">
        <w:t xml:space="preserve"> sobre la superficie de una base o sub</w:t>
      </w:r>
      <w:r>
        <w:t xml:space="preserve"> </w:t>
      </w:r>
      <w:r w:rsidRPr="001E74A4">
        <w:t xml:space="preserve">base, que deberá hallarse con los anchos, alineamientos y pendientes indicados en los planos. En la aplicación del riego de imprimación está incluida la limpieza de la superficie inmediatamente antes de dicho riego bituminoso. </w:t>
      </w:r>
    </w:p>
    <w:p w:rsidR="006B380B" w:rsidRDefault="006B380B" w:rsidP="006B380B">
      <w:r w:rsidRPr="001E74A4">
        <w:t xml:space="preserve">Comprenderá también el suministro y distribución uniforme de una delgada capa de arena secante, si el Fiscalizador lo considera necesario, para absorber excesos en la aplicación del asfalto, y proteger el riego bituminoso a fin de permitir la circulación de vehículos o maquinaria, antes de colocar la capa de rodadura. </w:t>
      </w:r>
    </w:p>
    <w:p w:rsidR="006B380B" w:rsidRPr="001E74A4" w:rsidRDefault="006B380B" w:rsidP="006B380B">
      <w:pPr>
        <w:pStyle w:val="Prrafodelista"/>
        <w:numPr>
          <w:ilvl w:val="0"/>
          <w:numId w:val="1"/>
        </w:numPr>
        <w:rPr>
          <w:b/>
        </w:rPr>
      </w:pPr>
      <w:r w:rsidRPr="001E74A4">
        <w:rPr>
          <w:b/>
        </w:rPr>
        <w:t xml:space="preserve">MATERIALES. - </w:t>
      </w:r>
    </w:p>
    <w:p w:rsidR="006B380B" w:rsidRPr="001E74A4" w:rsidRDefault="006B380B" w:rsidP="006B380B">
      <w:r w:rsidRPr="001E74A4">
        <w:lastRenderedPageBreak/>
        <w:t xml:space="preserve">El material bituminoso estará constituido por asfalto diluido o emulsiones asfálticas cuyo tipo será fijado en las disposiciones especiales del contrato. La calidad del asfalto diluido deberá cumplir los requisitos determinados en la subsección 810-3 de estas especificaciones. Las emulsiones asfálticas serán de rotura lenta y cumplirán con lo especificado en la subsección 810-4 </w:t>
      </w:r>
    </w:p>
    <w:p w:rsidR="006B380B" w:rsidRPr="001E74A4" w:rsidRDefault="006B380B" w:rsidP="006B380B">
      <w:r w:rsidRPr="001E74A4">
        <w:t xml:space="preserve">Durante las aplicaciones puede presentarse la necesidad de cambiar el grado del asfalto establecido en las disposiciones generales, para dar mayor eficiencia al riego de imprimación. En este caso, el Fiscalizador podrá disponer el cambio hasta uno de los grados inmediatamente más próximos, sin que haya modificación en el precio unitario señalado en el Contrato. Sin embargo, no deberá permitir el uso de mezclas heterogéneas en los asfaltos diluidos. </w:t>
      </w:r>
    </w:p>
    <w:p w:rsidR="006B380B" w:rsidRDefault="006B380B" w:rsidP="006B380B">
      <w:r w:rsidRPr="001E74A4">
        <w:t>De ser necesaria la aplicación de la capa de secado, ésta será constituida por arena natural o procedente de trituración, exenta de polvo, suciedad, arcilla u otras materias extrañas y que cumpla cualquiera de las granulometrías para capa de sello indicadas en la subsección 405-6 de estas especificaciones. La arena deberá hallarse preferentemente seca, aunque podrá tolerarse una ligera humedad, siempre que sea menor al dos por ciento de su peso seco.</w:t>
      </w:r>
    </w:p>
    <w:p w:rsidR="006B380B" w:rsidRPr="001E74A4" w:rsidRDefault="006B380B" w:rsidP="006B380B">
      <w:pPr>
        <w:pStyle w:val="Prrafodelista"/>
        <w:numPr>
          <w:ilvl w:val="0"/>
          <w:numId w:val="1"/>
        </w:numPr>
        <w:rPr>
          <w:b/>
        </w:rPr>
      </w:pPr>
      <w:r w:rsidRPr="001E74A4">
        <w:rPr>
          <w:b/>
        </w:rPr>
        <w:t xml:space="preserve">EQUIPO. - </w:t>
      </w:r>
    </w:p>
    <w:p w:rsidR="006B380B" w:rsidRDefault="006B380B" w:rsidP="006B380B">
      <w:r>
        <w:t xml:space="preserve">El Contratista deberá disponer del equipo necesario para la ejecución de este trabajo, el cual deberá ser aprobado por el Fiscalizador. </w:t>
      </w:r>
    </w:p>
    <w:p w:rsidR="006B380B" w:rsidRDefault="006B380B" w:rsidP="006B380B">
      <w:r>
        <w:t xml:space="preserve">El equipo mínimo deberá constar de una barredora mecánica, un soplador incorporado o aparte y un distribuidor de asfalto a presión autopropulsado. </w:t>
      </w:r>
    </w:p>
    <w:p w:rsidR="006B380B" w:rsidRDefault="006B380B" w:rsidP="006B380B">
      <w:r>
        <w:t xml:space="preserve">El distribuidor de asfalto a presión estará montado sobre neumáticos y provisto de una rueda adicional para accionar el tacómetro que permita un permanente control de operador de la aplicación. El riego asfaltico se efectuará mediante una bomba de presión con fuerza motriz independiente, a fin de poder regular con facilidad; el asfalto será aplicado uniforme a través de una barra provista de boquillas que impidan la atomización. </w:t>
      </w:r>
    </w:p>
    <w:p w:rsidR="006B380B" w:rsidRDefault="006B380B" w:rsidP="006B380B">
      <w:r>
        <w:t xml:space="preserve">El tanque del distribuidor dispondrá de sistema de calentamiento regulado con circulación para mantener una temperatura uniforme en todo el material bituminoso. El distribuidor deberá estar provisto además de un rociador manual. </w:t>
      </w:r>
    </w:p>
    <w:p w:rsidR="006B380B" w:rsidRPr="001E74A4" w:rsidRDefault="006B380B" w:rsidP="006B380B">
      <w:pPr>
        <w:pStyle w:val="Prrafodelista"/>
        <w:numPr>
          <w:ilvl w:val="0"/>
          <w:numId w:val="1"/>
        </w:numPr>
        <w:rPr>
          <w:b/>
        </w:rPr>
      </w:pPr>
      <w:r w:rsidRPr="001E74A4">
        <w:rPr>
          <w:b/>
        </w:rPr>
        <w:t xml:space="preserve">PROCEDIMIENTOS DE TRABAJO. - </w:t>
      </w:r>
    </w:p>
    <w:p w:rsidR="006B380B" w:rsidRDefault="006B380B" w:rsidP="006B380B">
      <w:r>
        <w:t xml:space="preserve">El riego de imprimación podrá aplicarse solamente si la superficie cumple con todos los requisitos pertinentes de densidad y acabado. Inmediatamente antes de la distribución de asfalto deberá ser barrida y mantenerse limpia de cualquier material extraño; el Fiscalizador podrá disponer que se realice un ligero riego de agua antes de la aplicación del asfalto. </w:t>
      </w:r>
    </w:p>
    <w:p w:rsidR="006B380B" w:rsidRPr="001E74A4" w:rsidRDefault="006B380B" w:rsidP="006B380B">
      <w:pPr>
        <w:pStyle w:val="Prrafodelista"/>
        <w:numPr>
          <w:ilvl w:val="0"/>
          <w:numId w:val="1"/>
        </w:numPr>
        <w:rPr>
          <w:b/>
        </w:rPr>
      </w:pPr>
      <w:r w:rsidRPr="001E74A4">
        <w:rPr>
          <w:b/>
        </w:rPr>
        <w:t xml:space="preserve">DISTRIBUCIÓN DEL MATERIAL BITUMINOSO. - </w:t>
      </w:r>
    </w:p>
    <w:p w:rsidR="006B380B" w:rsidRPr="001E74A4" w:rsidRDefault="006B380B" w:rsidP="006B380B">
      <w:r w:rsidRPr="001E74A4">
        <w:t xml:space="preserve">El asfalto para imprimación será distribuido uniformemente sobre la superficie preparada, que deberá hallarse seca o ligeramente húmeda. La distribución se efectuará en una longitud determinada y dividiendo el ancho en dos o más fajas, a fin de mantener el tránsito en la parte de vía no imprimada. Será necesario tomar las </w:t>
      </w:r>
      <w:r w:rsidRPr="001E74A4">
        <w:lastRenderedPageBreak/>
        <w:t xml:space="preserve">precauciones necesarias en los riegos, a fin de empalmar o superponer ligeramente las uniones de las fajas, usando en caso de necesidad el rociador manual para retocar los lugares que necesiten. </w:t>
      </w:r>
    </w:p>
    <w:p w:rsidR="006B380B" w:rsidRPr="001E74A4" w:rsidRDefault="006B380B" w:rsidP="006B380B">
      <w:r w:rsidRPr="001E74A4">
        <w:t xml:space="preserve">Para evitar superposición en los empalmes longitudinales, se colocará un papel grueso al final de cada aplicación, y las boquillas del distribuidor deberán cerrarse instantáneamente al terminar el riego sobre el papel. De igual manera, para comenzar el nuevo riego se colocará el papel grueso al final de la aplicación anterior, para abrir las boquillas sobre él y evitar el exceso de asfalto en los empalmes. Los papeles utilizados deberán ser desechados. </w:t>
      </w:r>
    </w:p>
    <w:p w:rsidR="006B380B" w:rsidRPr="001E74A4" w:rsidRDefault="006B380B" w:rsidP="006B380B">
      <w:r w:rsidRPr="001E74A4">
        <w:t xml:space="preserve">El Contratista deberá cuidar que no se manche con la distribución asfáltica las obras de arte, bordillos, aceras o árboles adyacentes, todo lo cual deberá ser protegido en los casos necesarios antes de proceder al riego. En ningún caso deberá descargarse el material bituminoso sobrante en canales, ríos o acequias. </w:t>
      </w:r>
    </w:p>
    <w:p w:rsidR="006B380B" w:rsidRPr="001E74A4" w:rsidRDefault="006B380B" w:rsidP="006B380B">
      <w:r w:rsidRPr="001E74A4">
        <w:t xml:space="preserve">La cantidad de asfalto por aplicarse será ordenada por el Fiscalizador de acuerdo con la naturaleza del material a imprimarse y al tipo de asfalto empleado. Cuando se use asfalto diluido de curado medio la cantidad estará entre límites de 1.00 a 2.25 litros por metro cuadrado, cuando se use un asfalto </w:t>
      </w:r>
      <w:proofErr w:type="spellStart"/>
      <w:r w:rsidRPr="001E74A4">
        <w:t>emulsificado</w:t>
      </w:r>
      <w:proofErr w:type="spellEnd"/>
      <w:r w:rsidRPr="001E74A4">
        <w:t xml:space="preserve"> SS-1, SS-1h, CSS-1 o CSS-1h variara entre 0.5 y 1.4 l/m2 (De acuerdo al Manual Instituto del Asfalto), los valores exactos de aplicación serán determinados por el ingeniero fiscalizador. La distribución no deberá efectuarse cuando el tiempo esté nublado, lluvioso o con amenaza de lluvia inminente. La temperatura de aplicación estará en concordancia con el grado del asfalto, de acuerdo con lo especificado en la Sección 810. </w:t>
      </w:r>
    </w:p>
    <w:p w:rsidR="006B380B" w:rsidRPr="001E74A4" w:rsidRDefault="006B380B" w:rsidP="006B380B">
      <w:r w:rsidRPr="001E74A4">
        <w:t>Cuando la cantidad de aplicación y el tipo de material lo justifiquen, la distribución deberá dividirse en dos aplicaciones para evitar inundaciones</w:t>
      </w:r>
      <w:r>
        <w:t>.</w:t>
      </w:r>
    </w:p>
    <w:p w:rsidR="006B380B" w:rsidRPr="001E74A4" w:rsidRDefault="006B380B" w:rsidP="006B380B">
      <w:pPr>
        <w:pStyle w:val="Prrafodelista"/>
        <w:numPr>
          <w:ilvl w:val="0"/>
          <w:numId w:val="1"/>
        </w:numPr>
        <w:rPr>
          <w:b/>
        </w:rPr>
      </w:pPr>
      <w:r w:rsidRPr="001E74A4">
        <w:rPr>
          <w:b/>
        </w:rPr>
        <w:t xml:space="preserve">CIRCULACIÓN DE VEHÍCULOS. - </w:t>
      </w:r>
    </w:p>
    <w:p w:rsidR="006B380B" w:rsidRDefault="006B380B" w:rsidP="006B380B">
      <w:r w:rsidRPr="001E74A4">
        <w:t>No deberá permitirse el tránsito sobre una capa de imprimación mientras no se haya completado la penetración del asfalto distribuido en la superficie. Sin embargo, en casos en que sea absolutamente necesario permitir la circulación de vehículos, se deberá esperar al menos cuatro horas desde el regado del asfalto para cubrirlo con la capa de arena y autorizar luego el tránsito con una velocidad máxima de 20 Km/h. a fin de evitar que el asfalto se adhiera a las llantas y se pierda la imprimación. De todas maneras, todas las zonas deterioradas por falta o exceso de asfalto deberán corregirse oportunamente, con tiempo suficiente, antes de proceder a construir las capas superiores de pavimento. El Fiscalizador deberá determinar en cada caso el tiempo mínimo en que la superficie se mantendrá imprimada antes de cubrirla con la capa siguiente.</w:t>
      </w:r>
    </w:p>
    <w:p w:rsidR="006B380B" w:rsidRPr="001E74A4" w:rsidRDefault="006B380B" w:rsidP="006B380B">
      <w:pPr>
        <w:ind w:firstLine="708"/>
        <w:rPr>
          <w:b/>
        </w:rPr>
      </w:pPr>
      <w:r w:rsidRPr="001E74A4">
        <w:rPr>
          <w:b/>
        </w:rPr>
        <w:t>ARENA PARA PROTECCIÓN Y SECADO:</w:t>
      </w:r>
    </w:p>
    <w:p w:rsidR="006B380B" w:rsidRPr="001E74A4" w:rsidRDefault="006B380B" w:rsidP="006B380B">
      <w:pPr>
        <w:pStyle w:val="Prrafodelista"/>
        <w:numPr>
          <w:ilvl w:val="0"/>
          <w:numId w:val="1"/>
        </w:numPr>
        <w:rPr>
          <w:b/>
        </w:rPr>
      </w:pPr>
      <w:r w:rsidRPr="001E74A4">
        <w:rPr>
          <w:b/>
        </w:rPr>
        <w:t xml:space="preserve">DESCRIPCIÓN. - </w:t>
      </w:r>
    </w:p>
    <w:p w:rsidR="006B380B" w:rsidRPr="001E74A4" w:rsidRDefault="006B380B" w:rsidP="006B380B">
      <w:r w:rsidRPr="001E74A4">
        <w:t xml:space="preserve">La colocación de una capa de arena sobre el riego de imprimación </w:t>
      </w:r>
      <w:r w:rsidRPr="001E74A4">
        <w:rPr>
          <w:b/>
        </w:rPr>
        <w:t>no es necesaria en todos los casos</w:t>
      </w:r>
      <w:r w:rsidRPr="001E74A4">
        <w:t xml:space="preserve">; es preferible que la cantidad de asfalto establecida para la imprimación, sea absorbida totalmente en la superficie. Sin embargo, hay ocasiones en que el asfalto no ha sido absorbido completamente en 24 horas, en cuyo caso se deberá distribuir sobre la superficie una delgada capa de arena para proteger la </w:t>
      </w:r>
      <w:r w:rsidRPr="001E74A4">
        <w:lastRenderedPageBreak/>
        <w:t xml:space="preserve">penetración, sobre todo si hay necesidad de permitir el tránsito o impedir posibles daños por lluvias, y para absorber el exceso de asfalto. </w:t>
      </w:r>
    </w:p>
    <w:p w:rsidR="006B380B" w:rsidRPr="001E74A4" w:rsidRDefault="006B380B" w:rsidP="006B380B">
      <w:pPr>
        <w:pStyle w:val="Prrafodelista"/>
        <w:numPr>
          <w:ilvl w:val="0"/>
          <w:numId w:val="1"/>
        </w:numPr>
        <w:rPr>
          <w:b/>
        </w:rPr>
      </w:pPr>
      <w:r w:rsidRPr="001E74A4">
        <w:rPr>
          <w:b/>
        </w:rPr>
        <w:t xml:space="preserve">PROCEDIMIENTO. - </w:t>
      </w:r>
    </w:p>
    <w:p w:rsidR="006B380B" w:rsidRPr="001E74A4" w:rsidRDefault="006B380B" w:rsidP="006B380B">
      <w:r w:rsidRPr="001E74A4">
        <w:t>La arena deberá distribuirse uniformemente en la superficie por cubrir, de acuerdo con lo dispuesto por el Fiscalizador. No se permitirá la formación de corrugaciones en el material de secado ni se deberán dejar montones de arena sobre la capa</w:t>
      </w:r>
      <w:r>
        <w:t xml:space="preserve"> de rodadura</w:t>
      </w:r>
      <w:r w:rsidRPr="001E74A4">
        <w:t>; el Contratista estará obligado a mantener la superficie cubierta en condición satisfactoria hasta que concluya la penetración y secado, luego de lo cual deberá remover y retirar la arena sobrante.</w:t>
      </w:r>
    </w:p>
    <w:p w:rsidR="006B380B" w:rsidRDefault="006B380B" w:rsidP="006B380B">
      <w:r>
        <w:t xml:space="preserve">*El Contratista deberá asumir todos los costos de la arena utilizada para protección y secado y no se autorizará el pago bajo ningún concepto por parte de la fiscalización. </w:t>
      </w:r>
    </w:p>
    <w:p w:rsidR="006B380B" w:rsidRDefault="006B380B" w:rsidP="006B380B">
      <w:pPr>
        <w:ind w:firstLine="708"/>
        <w:rPr>
          <w:b/>
        </w:rPr>
      </w:pPr>
      <w:r w:rsidRPr="001E74A4">
        <w:rPr>
          <w:b/>
        </w:rPr>
        <w:t>CARPETA ASFÁLTICA EN CALIENTE:</w:t>
      </w:r>
    </w:p>
    <w:p w:rsidR="006B380B" w:rsidRPr="00D07DE9" w:rsidRDefault="006B380B" w:rsidP="006B380B">
      <w:pPr>
        <w:pStyle w:val="Prrafodelista"/>
        <w:numPr>
          <w:ilvl w:val="0"/>
          <w:numId w:val="1"/>
        </w:numPr>
        <w:rPr>
          <w:b/>
        </w:rPr>
      </w:pPr>
      <w:r w:rsidRPr="00D07DE9">
        <w:rPr>
          <w:b/>
        </w:rPr>
        <w:t xml:space="preserve">DESCRIPCIÓN. - </w:t>
      </w:r>
    </w:p>
    <w:p w:rsidR="006B380B" w:rsidRPr="00D07DE9" w:rsidRDefault="006B380B" w:rsidP="006B380B">
      <w:r w:rsidRPr="00D07DE9">
        <w:t xml:space="preserve">Este trabajo consistirá en la construcción de capas de rodadura de hormigón asfáltico constituido por agregados en la granulometría especificada, relleno mineral, si es necesario, y material asfáltico, mezclados en caliente en una planta central, y colocado sobre una base debidamente preparada o un pavimento existente, de acuerdo con lo establecido en los documentos contractuales. </w:t>
      </w:r>
    </w:p>
    <w:p w:rsidR="006B380B" w:rsidRPr="00D07DE9" w:rsidRDefault="006B380B" w:rsidP="006B380B">
      <w:pPr>
        <w:pStyle w:val="Prrafodelista"/>
        <w:numPr>
          <w:ilvl w:val="0"/>
          <w:numId w:val="1"/>
        </w:numPr>
        <w:rPr>
          <w:b/>
        </w:rPr>
      </w:pPr>
      <w:r w:rsidRPr="00D07DE9">
        <w:rPr>
          <w:b/>
        </w:rPr>
        <w:t xml:space="preserve">MATERIALES. - </w:t>
      </w:r>
    </w:p>
    <w:p w:rsidR="006B380B" w:rsidRPr="00D741A9" w:rsidRDefault="006B380B" w:rsidP="006B380B">
      <w:r w:rsidRPr="00D741A9">
        <w:t xml:space="preserve">El tipo y grado del material asfáltico que deberá emplearse en la mezcla estará determinado en el contrato y será mayormente cemento asfáltico con un grado de penetración 60 - 70. En caso de vías que serán sometidas a un tráfico liviano o medio se permitirá el empleo de cemento asfáltico 85 – 100. Para vías o carriles especiales donde se espere el paso de un tráfico muy pesado, se admitirá el empleo de cementos asfálticos mejorados. La clasificación del tráfico se muestra en la tabla 405-5.4. El cemento asfáltico que se utilice deberá cumplir con los requisitos de calidad señalados en el numeral 810.2. </w:t>
      </w:r>
    </w:p>
    <w:p w:rsidR="006B380B" w:rsidRPr="00D741A9" w:rsidRDefault="006B380B" w:rsidP="006B380B">
      <w:r w:rsidRPr="00D741A9">
        <w:t>Los agregados que se emplearán en el hormigón asfáltico en planta podrán estar constituidos por roca o grava triturada total o parcialmente, materiales fragmentados naturalmente, arenas y relleno mineral. Estos agregados deberán cumplir con los requisitos establecidos en el numeral 811.2, para agregados tipo A, B o C. Los agregados estarán compuestos en todos los casos por fragmentos limpios, sólidos y resistentes, de uniformidad razonable, exentos de polvo, arcilla u otras materias extrañas.</w:t>
      </w:r>
    </w:p>
    <w:p w:rsidR="006B380B" w:rsidRPr="00D741A9" w:rsidRDefault="006B380B" w:rsidP="006B380B">
      <w:r w:rsidRPr="00D741A9">
        <w:t xml:space="preserve">Para la mezcla asfáltica deberá emplearse una de </w:t>
      </w:r>
      <w:proofErr w:type="gramStart"/>
      <w:r w:rsidRPr="00D741A9">
        <w:t>las granulometría</w:t>
      </w:r>
      <w:proofErr w:type="gramEnd"/>
      <w:r>
        <w:t xml:space="preserve"> de 19 mm con las características</w:t>
      </w:r>
      <w:r w:rsidRPr="00D741A9">
        <w:t xml:space="preserve"> indicadas en las tablas 405-5.1. En el contrato se determinará el tipo y graduación de los agregados, de acuerdo con las condiciones de empleo y utilización que se previene para la carpeta asfáltica. </w:t>
      </w:r>
    </w:p>
    <w:p w:rsidR="006B380B" w:rsidRDefault="006B380B" w:rsidP="006B380B">
      <w:pPr>
        <w:rPr>
          <w:sz w:val="22"/>
        </w:rPr>
      </w:pPr>
      <w:r>
        <w:rPr>
          <w:b/>
          <w:bCs/>
          <w:sz w:val="22"/>
        </w:rPr>
        <w:t>Tabla 405-5.1.</w:t>
      </w:r>
    </w:p>
    <w:tbl>
      <w:tblPr>
        <w:tblStyle w:val="Tablaconcuadrcula"/>
        <w:tblW w:w="0" w:type="auto"/>
        <w:jc w:val="center"/>
        <w:tblLayout w:type="fixed"/>
        <w:tblLook w:val="0000" w:firstRow="0" w:lastRow="0" w:firstColumn="0" w:lastColumn="0" w:noHBand="0" w:noVBand="0"/>
      </w:tblPr>
      <w:tblGrid>
        <w:gridCol w:w="2127"/>
        <w:gridCol w:w="1419"/>
        <w:gridCol w:w="1701"/>
        <w:gridCol w:w="1417"/>
        <w:gridCol w:w="1760"/>
      </w:tblGrid>
      <w:tr w:rsidR="006B380B" w:rsidRPr="00D741A9" w:rsidTr="00D7627E">
        <w:trPr>
          <w:trHeight w:val="244"/>
          <w:jc w:val="center"/>
        </w:trPr>
        <w:tc>
          <w:tcPr>
            <w:tcW w:w="2127" w:type="dxa"/>
            <w:vMerge w:val="restart"/>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b/>
                <w:bCs/>
                <w:color w:val="000000"/>
                <w:szCs w:val="20"/>
              </w:rPr>
              <w:t xml:space="preserve">TAMIZ </w:t>
            </w:r>
          </w:p>
        </w:tc>
        <w:tc>
          <w:tcPr>
            <w:tcW w:w="6297" w:type="dxa"/>
            <w:gridSpan w:val="4"/>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b/>
                <w:bCs/>
                <w:color w:val="000000"/>
                <w:szCs w:val="20"/>
              </w:rPr>
              <w:t xml:space="preserve">Porcentaje en peso que pasa a través </w:t>
            </w:r>
          </w:p>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b/>
                <w:bCs/>
                <w:color w:val="000000"/>
                <w:szCs w:val="20"/>
              </w:rPr>
              <w:t xml:space="preserve">TAMIZ de los tamices de malla cuadrada </w:t>
            </w:r>
          </w:p>
        </w:tc>
      </w:tr>
      <w:tr w:rsidR="006B380B" w:rsidRPr="00D741A9" w:rsidTr="00D7627E">
        <w:trPr>
          <w:trHeight w:val="110"/>
          <w:jc w:val="center"/>
        </w:trPr>
        <w:tc>
          <w:tcPr>
            <w:tcW w:w="2127" w:type="dxa"/>
            <w:vMerge/>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bCs/>
                <w:color w:val="000000"/>
                <w:szCs w:val="20"/>
              </w:rPr>
              <w:t>¾”</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bCs/>
                <w:color w:val="000000"/>
                <w:szCs w:val="20"/>
              </w:rPr>
              <w:t>½”</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bCs/>
                <w:color w:val="000000"/>
                <w:szCs w:val="20"/>
              </w:rPr>
              <w:t>3/8”</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bCs/>
                <w:color w:val="000000"/>
                <w:szCs w:val="20"/>
              </w:rPr>
              <w:t>N° 4</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lastRenderedPageBreak/>
              <w:t xml:space="preserve">1” (25.4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100</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b/>
                <w:color w:val="000000"/>
                <w:szCs w:val="20"/>
              </w:rPr>
            </w:pPr>
            <w:r w:rsidRPr="00D741A9">
              <w:rPr>
                <w:rFonts w:cs="Calibri"/>
                <w:b/>
                <w:color w:val="000000"/>
                <w:szCs w:val="20"/>
              </w:rPr>
              <w:t xml:space="preserve">¾” (19.0 </w:t>
            </w:r>
            <w:proofErr w:type="spellStart"/>
            <w:r w:rsidRPr="00D741A9">
              <w:rPr>
                <w:rFonts w:cs="Calibri"/>
                <w:b/>
                <w:color w:val="000000"/>
                <w:szCs w:val="20"/>
              </w:rPr>
              <w:t>mm.</w:t>
            </w:r>
            <w:proofErr w:type="spellEnd"/>
            <w:r w:rsidRPr="00D741A9">
              <w:rPr>
                <w:rFonts w:cs="Calibri"/>
                <w:b/>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color w:val="000000"/>
                <w:szCs w:val="20"/>
              </w:rPr>
              <w:t>90 - 100</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color w:val="000000"/>
                <w:szCs w:val="20"/>
              </w:rPr>
              <w:t>100</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bCs/>
                <w:color w:val="000000"/>
                <w:szCs w:val="20"/>
              </w:rPr>
              <w:t>-----------</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b/>
                <w:color w:val="000000"/>
                <w:szCs w:val="20"/>
              </w:rPr>
            </w:pPr>
            <w:r w:rsidRPr="00D741A9">
              <w:rPr>
                <w:rFonts w:cs="Calibri"/>
                <w:b/>
                <w:bCs/>
                <w:color w:val="000000"/>
                <w:szCs w:val="20"/>
              </w:rPr>
              <w:t>-----------</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½” (12.7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90 - 100</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100</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3/8” (9.50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56 - 80</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90 - 100</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100</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4 (4.75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35 - 65</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44 - 74</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55 – 85</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80 - 100</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8 (2.36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23 - 49</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28 - 58</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32 – 67</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65 - 100</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16 (1.18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40 - 80</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30 (0.60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25 - 65</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50 (0.30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5 - 19</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5 - 21</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7 - 23</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7 - 40</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100 (0.15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b/>
                <w:bCs/>
                <w:color w:val="000000"/>
                <w:szCs w:val="20"/>
              </w:rPr>
              <w:t>-----------</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3 - 20</w:t>
            </w:r>
          </w:p>
        </w:tc>
      </w:tr>
      <w:tr w:rsidR="006B380B" w:rsidRPr="00D741A9" w:rsidTr="00D7627E">
        <w:trPr>
          <w:trHeight w:val="110"/>
          <w:jc w:val="center"/>
        </w:trPr>
        <w:tc>
          <w:tcPr>
            <w:tcW w:w="2127" w:type="dxa"/>
            <w:vAlign w:val="center"/>
          </w:tcPr>
          <w:p w:rsidR="006B380B" w:rsidRPr="00D741A9" w:rsidRDefault="006B380B" w:rsidP="00D7627E">
            <w:pPr>
              <w:autoSpaceDE w:val="0"/>
              <w:autoSpaceDN w:val="0"/>
              <w:adjustRightInd w:val="0"/>
              <w:spacing w:before="0" w:after="0" w:line="240" w:lineRule="auto"/>
              <w:jc w:val="left"/>
              <w:rPr>
                <w:rFonts w:cs="Calibri"/>
                <w:color w:val="000000"/>
                <w:szCs w:val="20"/>
              </w:rPr>
            </w:pPr>
            <w:r w:rsidRPr="00D741A9">
              <w:rPr>
                <w:rFonts w:cs="Calibri"/>
                <w:color w:val="000000"/>
                <w:szCs w:val="20"/>
              </w:rPr>
              <w:t xml:space="preserve">Nº 200 (0.075 </w:t>
            </w:r>
            <w:proofErr w:type="spellStart"/>
            <w:r w:rsidRPr="00D741A9">
              <w:rPr>
                <w:rFonts w:cs="Calibri"/>
                <w:color w:val="000000"/>
                <w:szCs w:val="20"/>
              </w:rPr>
              <w:t>mm.</w:t>
            </w:r>
            <w:proofErr w:type="spellEnd"/>
            <w:r w:rsidRPr="00D741A9">
              <w:rPr>
                <w:rFonts w:cs="Calibri"/>
                <w:color w:val="000000"/>
                <w:szCs w:val="20"/>
              </w:rPr>
              <w:t xml:space="preserve">) </w:t>
            </w:r>
          </w:p>
        </w:tc>
        <w:tc>
          <w:tcPr>
            <w:tcW w:w="1419"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2 - 8</w:t>
            </w:r>
          </w:p>
        </w:tc>
        <w:tc>
          <w:tcPr>
            <w:tcW w:w="1701"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2 - 10</w:t>
            </w:r>
          </w:p>
        </w:tc>
        <w:tc>
          <w:tcPr>
            <w:tcW w:w="1417"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2 - 10</w:t>
            </w:r>
          </w:p>
        </w:tc>
        <w:tc>
          <w:tcPr>
            <w:tcW w:w="1760" w:type="dxa"/>
            <w:vAlign w:val="center"/>
          </w:tcPr>
          <w:p w:rsidR="006B380B" w:rsidRPr="00D741A9" w:rsidRDefault="006B380B" w:rsidP="00D7627E">
            <w:pPr>
              <w:autoSpaceDE w:val="0"/>
              <w:autoSpaceDN w:val="0"/>
              <w:adjustRightInd w:val="0"/>
              <w:spacing w:before="0" w:after="0" w:line="240" w:lineRule="auto"/>
              <w:jc w:val="center"/>
              <w:rPr>
                <w:rFonts w:cs="Calibri"/>
                <w:color w:val="000000"/>
                <w:szCs w:val="20"/>
              </w:rPr>
            </w:pPr>
            <w:r w:rsidRPr="00D741A9">
              <w:rPr>
                <w:rFonts w:cs="Calibri"/>
                <w:color w:val="000000"/>
                <w:szCs w:val="20"/>
              </w:rPr>
              <w:t>2 - 10</w:t>
            </w:r>
          </w:p>
        </w:tc>
      </w:tr>
    </w:tbl>
    <w:p w:rsidR="006B380B" w:rsidRPr="00D741A9" w:rsidRDefault="006B380B" w:rsidP="006B380B">
      <w:pPr>
        <w:ind w:firstLine="708"/>
        <w:rPr>
          <w:b/>
        </w:rPr>
      </w:pPr>
      <w:r w:rsidRPr="00D741A9">
        <w:rPr>
          <w:b/>
        </w:rPr>
        <w:t>EQUIPO</w:t>
      </w:r>
      <w:r>
        <w:rPr>
          <w:b/>
        </w:rPr>
        <w:t>:</w:t>
      </w:r>
      <w:r w:rsidRPr="00D741A9">
        <w:rPr>
          <w:b/>
        </w:rPr>
        <w:t xml:space="preserve"> </w:t>
      </w:r>
    </w:p>
    <w:p w:rsidR="006B380B" w:rsidRPr="00D741A9" w:rsidRDefault="006B380B" w:rsidP="006B380B">
      <w:pPr>
        <w:pStyle w:val="Prrafodelista"/>
        <w:numPr>
          <w:ilvl w:val="0"/>
          <w:numId w:val="1"/>
        </w:numPr>
        <w:rPr>
          <w:b/>
        </w:rPr>
      </w:pPr>
      <w:r w:rsidRPr="00D741A9">
        <w:rPr>
          <w:b/>
        </w:rPr>
        <w:t>PLANTAS MEZCLADORAS.</w:t>
      </w:r>
      <w:r>
        <w:rPr>
          <w:b/>
        </w:rPr>
        <w:t xml:space="preserve"> </w:t>
      </w:r>
      <w:r w:rsidRPr="00D741A9">
        <w:rPr>
          <w:b/>
        </w:rPr>
        <w:t xml:space="preserve">- </w:t>
      </w:r>
    </w:p>
    <w:p w:rsidR="006B380B" w:rsidRPr="00D741A9" w:rsidRDefault="006B380B" w:rsidP="006B380B">
      <w:r w:rsidRPr="00D741A9">
        <w:t xml:space="preserve">Las plantas para la preparación de hormigón asfáltico utilizadas por el Contratista, podrán ser continuas o por paradas, y deberán cumplir los requisitos que se establezcan más adelante para cada una de ellas específicamente, además de lo cual todas deberán satisfacer las exigencias siguientes: </w:t>
      </w:r>
    </w:p>
    <w:p w:rsidR="006B380B" w:rsidRPr="00D741A9" w:rsidRDefault="006B380B" w:rsidP="006B380B">
      <w:pPr>
        <w:pStyle w:val="Prrafodelista"/>
        <w:numPr>
          <w:ilvl w:val="0"/>
          <w:numId w:val="2"/>
        </w:numPr>
        <w:ind w:left="0" w:firstLine="0"/>
        <w:rPr>
          <w:sz w:val="22"/>
        </w:rPr>
      </w:pPr>
      <w:r w:rsidRPr="00D741A9">
        <w:rPr>
          <w:b/>
        </w:rPr>
        <w:t xml:space="preserve">Equipo para manejo de asfalto: </w:t>
      </w:r>
      <w:r w:rsidRPr="00D741A9">
        <w:t>los tanques de almacenamiento del asfalto deberán estar equipados con serpientes de circulación de vapor o aceite que permitan un calentamiento seguro, sin que existan probabilidades de producirse incendios u otros accidentes; y con dispositivos que posibiliten un control efectivo de temperaturas en cualquier momento. Los tanques para el almacenamiento deberán tener capacidad suficiente de reserva para al menos un día de trabajo sin interrupciones; el sistema de circulación a las balanzas de dosificación, mezcladoras, etc. Deberá tener capacidad suficiente para un caudal uniforme, y deberá estar provisto de camisas de aislamiento térmico y conservación de la temperatura. Deberá proveerse de dispositivos confiables para medición y muestreo del asfalto de los tanques.</w:t>
      </w:r>
    </w:p>
    <w:p w:rsidR="006B380B" w:rsidRPr="00D741A9" w:rsidRDefault="006B380B" w:rsidP="006B380B">
      <w:pPr>
        <w:pStyle w:val="Prrafodelista"/>
        <w:numPr>
          <w:ilvl w:val="0"/>
          <w:numId w:val="2"/>
        </w:numPr>
        <w:ind w:left="0" w:firstLine="0"/>
      </w:pPr>
      <w:r w:rsidRPr="00D741A9">
        <w:rPr>
          <w:b/>
        </w:rPr>
        <w:t xml:space="preserve">Secador: </w:t>
      </w:r>
      <w:r w:rsidRPr="00D741A9">
        <w:t xml:space="preserve">la planta deberá estar equipada con un horno secador rotativo para agregados, con suficiente capacidad para proveer los agregados secos y a la temperatura necesaria, a fin de mantener a la mezcladora trabajando continuamente y a su máximo rendimiento. Dispondrá de dispositivos para medición de la temperatura de los agregados al salir del horno, trabajen con un máximo de error de 5°C. </w:t>
      </w:r>
    </w:p>
    <w:p w:rsidR="006B380B" w:rsidRDefault="006B380B" w:rsidP="006B380B">
      <w:pPr>
        <w:pStyle w:val="Prrafodelista"/>
        <w:ind w:left="0"/>
      </w:pPr>
      <w:r w:rsidRPr="00D741A9">
        <w:t xml:space="preserve">El horno secador estará diseñado con una longitud y un número de revoluciones tales que permitan recibir los agregados y movilizarlos hacia la salida en una forma regular y continua, a fin de entregarlos al alimentador de las cribas totalmente </w:t>
      </w:r>
      <w:proofErr w:type="gramStart"/>
      <w:r w:rsidRPr="00D741A9">
        <w:t>secos</w:t>
      </w:r>
      <w:proofErr w:type="gramEnd"/>
      <w:r w:rsidRPr="00D741A9">
        <w:t xml:space="preserve"> y en la temperatura necesaria, mediante un flujo permanente, adecuado y sin interrupciones. De todas maneras, el Fiscalizador deberá obtener las muestras necesarias en forma periódica de los agregados transportados a la planta, para comprobar la calidad del secamiento en el núcleo de los mismos.</w:t>
      </w:r>
    </w:p>
    <w:p w:rsidR="006B380B" w:rsidRPr="00D741A9" w:rsidRDefault="006B380B" w:rsidP="006B380B">
      <w:pPr>
        <w:pStyle w:val="Prrafodelista"/>
        <w:numPr>
          <w:ilvl w:val="0"/>
          <w:numId w:val="2"/>
        </w:numPr>
        <w:ind w:left="0" w:firstLine="0"/>
      </w:pPr>
      <w:r w:rsidRPr="00D741A9">
        <w:rPr>
          <w:b/>
        </w:rPr>
        <w:t xml:space="preserve">Cribas y tolvas de recepción: </w:t>
      </w:r>
      <w:r w:rsidRPr="00D741A9">
        <w:t xml:space="preserve">La planta dispondrá de las cribas suficientes para tamizar el agregado proveniente del secador y separarlo en las graduaciones requeridas para alojarlas en las diferentes tolvas individuales de recepción. </w:t>
      </w:r>
    </w:p>
    <w:p w:rsidR="006B380B" w:rsidRPr="00D741A9" w:rsidRDefault="006B380B" w:rsidP="006B380B">
      <w:pPr>
        <w:pStyle w:val="Prrafodelista"/>
        <w:ind w:left="0"/>
      </w:pPr>
      <w:r w:rsidRPr="00D741A9">
        <w:t xml:space="preserve">Los tamices a utilizarse para la separación de las diferentes graduaciones, no permitirán que cualquier tolva reciba más de un 10% de material de tamaño mayor o menor que el especificado. </w:t>
      </w:r>
    </w:p>
    <w:p w:rsidR="006B380B" w:rsidRPr="00D741A9" w:rsidRDefault="006B380B" w:rsidP="006B380B">
      <w:pPr>
        <w:pStyle w:val="Prrafodelista"/>
        <w:ind w:left="0"/>
      </w:pPr>
      <w:r w:rsidRPr="00D741A9">
        <w:lastRenderedPageBreak/>
        <w:t xml:space="preserve">Las tolvas para almacenamiento del agregado caliente deberán tener tamaño suficiente, para conservar una cantidad de agregados que permita la alimentación de la mezcladora trabajando a su máximo rendimiento. Existirán </w:t>
      </w:r>
      <w:proofErr w:type="gramStart"/>
      <w:r w:rsidRPr="00D741A9">
        <w:t>al</w:t>
      </w:r>
      <w:proofErr w:type="gramEnd"/>
      <w:r w:rsidRPr="00D741A9">
        <w:t xml:space="preserve"> menos tres tolvas para las diferentes graduaciones, y una adicional para el relleno mineral que se utilizará cuando sea necesario. Cada tolva individual estará provista de un desbordamiento que impida la entrada del exceso de material de uno a otro compartimiento, y que descargue este exceso hasta el piso por medio de una tubería, para evitar accidentes. </w:t>
      </w:r>
    </w:p>
    <w:p w:rsidR="006B380B" w:rsidRDefault="006B380B" w:rsidP="006B380B">
      <w:pPr>
        <w:pStyle w:val="Prrafodelista"/>
        <w:ind w:left="0"/>
      </w:pPr>
      <w:r w:rsidRPr="00D741A9">
        <w:t>Las tolvas estarán provistas de dispositivos para control de la cantidad de agregados y extracción de muestras en cualquier momento.</w:t>
      </w:r>
    </w:p>
    <w:p w:rsidR="006B380B" w:rsidRDefault="006B380B" w:rsidP="006B380B">
      <w:pPr>
        <w:pStyle w:val="Prrafodelista"/>
        <w:numPr>
          <w:ilvl w:val="0"/>
          <w:numId w:val="2"/>
        </w:numPr>
        <w:ind w:left="0" w:firstLine="0"/>
      </w:pPr>
      <w:r w:rsidRPr="00D741A9">
        <w:rPr>
          <w:b/>
        </w:rPr>
        <w:t xml:space="preserve">Dispositivos para dosificación del asfalto: </w:t>
      </w:r>
      <w:r w:rsidRPr="00D741A9">
        <w:t xml:space="preserve">La planta estará provista de balanzas de pesaje o de dispositivos de medición y calibración del asfalto, para asegurar que la dosificación de la mezcla se halle dentro de las tolerancias especificadas en la fórmula maestra de obra. </w:t>
      </w:r>
    </w:p>
    <w:p w:rsidR="006B380B" w:rsidRDefault="006B380B" w:rsidP="006B380B">
      <w:pPr>
        <w:pStyle w:val="Prrafodelista"/>
        <w:ind w:left="0"/>
      </w:pPr>
      <w:r w:rsidRPr="00D741A9">
        <w:t>El asfalto medido, ya sea por peso o por volumen, deberá ser descargado a la mezcladora, mediante una abertura o una barra esparcidora cuya longitud será al menos igual a las tres cuartas partes de la longitud de la mezcladora, a fin de lograr una distribución 400 uniforme e inmediata al mezclado en seco. Exactos de medición y control de temperaturas y pesos o volúmenes. La temperatura será medida en la cañería que conduce el asfalto a las válvulas de descarga a la entrada de la mezcladora.</w:t>
      </w:r>
    </w:p>
    <w:p w:rsidR="006B380B" w:rsidRDefault="006B380B" w:rsidP="006B380B">
      <w:pPr>
        <w:pStyle w:val="Prrafodelista"/>
        <w:numPr>
          <w:ilvl w:val="0"/>
          <w:numId w:val="2"/>
        </w:numPr>
        <w:ind w:left="0" w:firstLine="0"/>
      </w:pPr>
      <w:r w:rsidRPr="00D741A9">
        <w:rPr>
          <w:b/>
        </w:rPr>
        <w:t xml:space="preserve">Colector de polvo: </w:t>
      </w:r>
      <w:r w:rsidRPr="00D741A9">
        <w:t xml:space="preserve">La planta estará equipada con un colector de polvo de tipo ciclón que recolecte el polvo producido en el proceso de alimentación y mezclado. </w:t>
      </w:r>
    </w:p>
    <w:p w:rsidR="006B380B" w:rsidRDefault="006B380B" w:rsidP="006B380B">
      <w:pPr>
        <w:pStyle w:val="Prrafodelista"/>
        <w:ind w:left="0"/>
      </w:pPr>
      <w:r w:rsidRPr="00D741A9">
        <w:t>Este colector estará diseñado en forma de poder devolver, en caso necesario, el polvo recolectado o parte de él a la mezcladora, o de conducirlo al exterior a un lugar protegido para no causar contaminación ambiental.</w:t>
      </w:r>
    </w:p>
    <w:p w:rsidR="006B380B" w:rsidRPr="00D741A9" w:rsidRDefault="006B380B" w:rsidP="006B380B">
      <w:pPr>
        <w:pStyle w:val="Prrafodelista"/>
        <w:numPr>
          <w:ilvl w:val="0"/>
          <w:numId w:val="2"/>
        </w:numPr>
        <w:ind w:left="0" w:firstLine="0"/>
        <w:rPr>
          <w:szCs w:val="20"/>
        </w:rPr>
      </w:pPr>
      <w:r w:rsidRPr="00D741A9">
        <w:rPr>
          <w:b/>
          <w:bCs/>
          <w:szCs w:val="20"/>
        </w:rPr>
        <w:t xml:space="preserve">Laboratorio de campo: </w:t>
      </w:r>
      <w:r w:rsidRPr="00D741A9">
        <w:rPr>
          <w:szCs w:val="20"/>
        </w:rPr>
        <w:t>Se deberá contar con el equipo necesario para poder realizar ensayos de la categoría 1 según la subsección 810-2.04, con el objetivo de que antes de descargar el cemento asfáltico a los reservorios desde el tanquero-cisterna este sea evaluado y certificado. Se contará también con el equipo necesario para evaluar la composición de las mezclas y la temperatura de fabricación de las mismas.</w:t>
      </w:r>
    </w:p>
    <w:p w:rsidR="006B380B" w:rsidRPr="00D741A9" w:rsidRDefault="006B380B" w:rsidP="006B380B">
      <w:pPr>
        <w:pStyle w:val="Prrafodelista"/>
        <w:numPr>
          <w:ilvl w:val="0"/>
          <w:numId w:val="2"/>
        </w:numPr>
        <w:ind w:left="0" w:firstLine="0"/>
        <w:rPr>
          <w:szCs w:val="20"/>
        </w:rPr>
      </w:pPr>
      <w:r w:rsidRPr="00D741A9">
        <w:rPr>
          <w:b/>
          <w:bCs/>
          <w:szCs w:val="20"/>
        </w:rPr>
        <w:t xml:space="preserve">Medidas de seguridad: </w:t>
      </w:r>
      <w:r w:rsidRPr="00D741A9">
        <w:rPr>
          <w:szCs w:val="20"/>
        </w:rPr>
        <w:t>Las plantas deberán disponer de escaleras metálicas seguras para el acceso a las plataformas superiores, dispuestas de tal manera de tener acceso a todos los sitios de control de las operaciones. Todas las piezas móviles como poleas, engranajes, cadenas, correas, etc., deberán hallarse debidamente protegidas para evitar cualquier posibilidad de accidentes con el personal. El espacio de acceso bajo la mezcladora para los camiones, deberá ser amplio, para maniobrar con facilidad a la entrada y a la salida. El contratista proveerá además de una plataforma de altura suficiente, para que el Fiscalizador pueda acceder con facilidad a tomar las muestras necesarias en los camiones de transporte de la mezcla.</w:t>
      </w:r>
    </w:p>
    <w:p w:rsidR="006B380B" w:rsidRPr="00D741A9" w:rsidRDefault="006B380B" w:rsidP="006B380B">
      <w:pPr>
        <w:rPr>
          <w:b/>
        </w:rPr>
      </w:pPr>
      <w:r w:rsidRPr="00D741A9">
        <w:rPr>
          <w:b/>
        </w:rPr>
        <w:t>1.- Exigencias especiales para plantas discontinuas:</w:t>
      </w:r>
    </w:p>
    <w:p w:rsidR="006B380B" w:rsidRPr="009F4AB9" w:rsidRDefault="006B380B" w:rsidP="006B380B">
      <w:r w:rsidRPr="009F4AB9">
        <w:rPr>
          <w:b/>
        </w:rPr>
        <w:t>a) Disposiciones de dosificación:</w:t>
      </w:r>
      <w:r w:rsidRPr="009F4AB9">
        <w:t xml:space="preserve"> </w:t>
      </w:r>
      <w:r>
        <w:t>L</w:t>
      </w:r>
      <w:r w:rsidRPr="009F4AB9">
        <w:t xml:space="preserve">as balanzas para pesar los agregados deberán ser capaces de producir medidas exactas para cada fracción, con una precisión de 0.5% del peso indicado para cualquier carga. Cada Fracción que deba pesarse ingresara a un cajón de pesaje suspendido por las balanzas, con capacidad suficiente para recibir la totalidad de la parada con margen de seguridad para evitar el desborde. El cajón </w:t>
      </w:r>
      <w:r w:rsidRPr="009F4AB9">
        <w:lastRenderedPageBreak/>
        <w:t xml:space="preserve">permanecerá cerrado y no deberá perder ningún material, hasta completar la parada total de los agregados que ingresarán a la mezcladora el momento de la descarga de una manera instantánea. Los soportes del cajón de pesaje estarán libres de cualquier interferencia para permitir un pesaje efectivo en todo momento. </w:t>
      </w:r>
    </w:p>
    <w:p w:rsidR="006B380B" w:rsidRPr="009F4AB9" w:rsidRDefault="006B380B" w:rsidP="006B380B">
      <w:r w:rsidRPr="009F4AB9">
        <w:t xml:space="preserve">Las balanzas serán de tipo dial sin resortes, de fabricación comercial reconocida y con escala que permita apreciar al menos 5 Kg, empezando su funcionamiento con un peso máximo de 45 Kg. La capacidad total de la balanza será hasta 1.5 veces la capacidad de la mezcladora por paradas. </w:t>
      </w:r>
    </w:p>
    <w:p w:rsidR="006B380B" w:rsidRPr="009F4AB9" w:rsidRDefault="006B380B" w:rsidP="006B380B">
      <w:r w:rsidRPr="009F4AB9">
        <w:t xml:space="preserve">El dial deberá estar provisto de agujas para señalar los pesos de cada fracción que se vaya vertiendo en el cajón de pesaje. El movimiento de las agujas estará diseñado para evitar cualquier reflexión sobre el dial y el cristal de protección no deberá permitir refracciones que dificulten la lectura precisa. </w:t>
      </w:r>
    </w:p>
    <w:p w:rsidR="006B380B" w:rsidRPr="009F4AB9" w:rsidRDefault="006B380B" w:rsidP="006B380B">
      <w:r w:rsidRPr="009F4AB9">
        <w:t xml:space="preserve">La balanza para pesar el material bituminoso deberá ser de idéntica factura que las balanzas para agregados, pero la subdivisión mínima de la escala será de 1 Kg y el dial deberá iniciar el control de pesaje con un peso máximo de 5 Kg. La capacidad de estas balanzas para pesar materiales bituminosos será 1.15 veces mayor que el peso del asfalto a agregar a cada parada. </w:t>
      </w:r>
    </w:p>
    <w:p w:rsidR="006B380B" w:rsidRPr="009F4AB9" w:rsidRDefault="006B380B" w:rsidP="006B380B">
      <w:r w:rsidRPr="009F4AB9">
        <w:t xml:space="preserve">Las balanzas, tanto para los agregados como para el asfalto deberán ser calibradas tantas veces como el Fiscalizador lo juzgue conveniente para asegurar la continuidad y uniformidad del pesaje. El Contratista deberá disponer del equipo necesario para la calibración, incluyendo las pesas apropiadas, y deberá prestar todas las facilidades para que se efectúe la comprobación a satisfacción del Fiscalizador. </w:t>
      </w:r>
    </w:p>
    <w:p w:rsidR="006B380B" w:rsidRPr="009F4AB9" w:rsidRDefault="006B380B" w:rsidP="006B380B">
      <w:r w:rsidRPr="009F4AB9">
        <w:t xml:space="preserve">La precisión del equipo para medir el asfalto estará dentro del 0.5% de tolerancia sobre cualquier peso requerido. </w:t>
      </w:r>
    </w:p>
    <w:p w:rsidR="006B380B" w:rsidRPr="009F4AB9" w:rsidRDefault="006B380B" w:rsidP="006B380B">
      <w:r w:rsidRPr="009F4AB9">
        <w:t xml:space="preserve">Una vez pesado el asfalto que se utilizará en una parada, se accionarán las válvulas manual o automáticamente, para descargar el asfalto dentro de la mezcladora en un lapso máximo de 15 segundos. La descarga del asfalto deberá producirse en cuanto la mezcladora termine su período de mezclado de los agregados en seco. </w:t>
      </w:r>
    </w:p>
    <w:p w:rsidR="006B380B" w:rsidRPr="009F4AB9" w:rsidRDefault="006B380B" w:rsidP="006B380B">
      <w:r w:rsidRPr="009F4AB9">
        <w:rPr>
          <w:b/>
        </w:rPr>
        <w:t>b) Mezcladora:</w:t>
      </w:r>
      <w:r w:rsidRPr="009F4AB9">
        <w:t xml:space="preserve"> La mezcladora será de paletas giratorias dobles, para mezcla tipo amasado, con un número suficiente de paletas para producir un mezcal homogéneo y dentro de unas tolerancias fijadas para la formula maestra de obra. La separación entre ejes y paletas será tal que no cause fracturación del agregado grueso al momento del mezclado instantánea. La mezcladora podrá ser de cajón cerrado o abierto con tapa móvil, para evitar perdida del relleno mineral o material fino al momento del mezclado inicial. En todo caso, su diseño permitirá tomar con facilidad las muestras necesarias de la mezcla. Estará equipada con dispositivos exactos para medir y controlar el tiempo de mezclado por parada, con precisión de 5 segundos. Contará también con un registrador automático del número de paradas. </w:t>
      </w:r>
    </w:p>
    <w:p w:rsidR="006B380B" w:rsidRPr="009F4AB9" w:rsidRDefault="006B380B" w:rsidP="006B380B">
      <w:pPr>
        <w:rPr>
          <w:b/>
        </w:rPr>
      </w:pPr>
      <w:r w:rsidRPr="009F4AB9">
        <w:rPr>
          <w:b/>
        </w:rPr>
        <w:t xml:space="preserve">2.- Exigencias especiales para plantas continúas: </w:t>
      </w:r>
    </w:p>
    <w:p w:rsidR="006B380B" w:rsidRPr="009F4AB9" w:rsidRDefault="006B380B" w:rsidP="006B380B">
      <w:r w:rsidRPr="009F4AB9">
        <w:rPr>
          <w:b/>
        </w:rPr>
        <w:t>a) Dispositivos de dosificación, control y calibración:</w:t>
      </w:r>
      <w:r w:rsidRPr="009F4AB9">
        <w:t xml:space="preserve"> La planta de mezcla continua deberá incluir los dispositivos necesarios para la dosificación exacta de los agregados y el asfalto, sea por volumen o por peso. Previamente al ingreso al secador de la planta, los agregados en frío deberán estar completamente secos. </w:t>
      </w:r>
    </w:p>
    <w:p w:rsidR="006B380B" w:rsidRPr="009F4AB9" w:rsidRDefault="006B380B" w:rsidP="006B380B">
      <w:r w:rsidRPr="009F4AB9">
        <w:lastRenderedPageBreak/>
        <w:t xml:space="preserve">Cuando se efectúe un control de los agregados por volumen, cada tolva de almacenamiento individual dispondrá de una compuerta regulable exactamente, para formar el orificio de dosificación volumétrica, el cual será rectangular y ajustable en sus dimensiones, y deberá estar provisto de registradores para indicar la abertura en cualquier momento. </w:t>
      </w:r>
    </w:p>
    <w:p w:rsidR="006B380B" w:rsidRPr="009F4AB9" w:rsidRDefault="006B380B" w:rsidP="006B380B">
      <w:r w:rsidRPr="009F4AB9">
        <w:t xml:space="preserve">Las aberturas de salida de las tolvas serán calibradas por medio del pesaje de muestras tomadas de cada compartimiento, utilizando el equipo de control de las muestras proporcionado por el Contratista, equipo que permitirá una exactitud de pesaje dentro del 0.5% de error sobre el peso indicado. </w:t>
      </w:r>
    </w:p>
    <w:p w:rsidR="006B380B" w:rsidRPr="009F4AB9" w:rsidRDefault="006B380B" w:rsidP="006B380B">
      <w:r w:rsidRPr="009F4AB9">
        <w:t xml:space="preserve">Cuando se requiera de relleno mineral, éste será introducido a la mezcladora desde una tolva individual, equipada con un dispositivo exacto para la dosificación, y que trabajará </w:t>
      </w:r>
      <w:r>
        <w:t>de forma sincronizada</w:t>
      </w:r>
      <w:r w:rsidRPr="009F4AB9">
        <w:t xml:space="preserve"> con los alimentadores del agregado y del asfalto. </w:t>
      </w:r>
    </w:p>
    <w:p w:rsidR="006B380B" w:rsidRPr="009F4AB9" w:rsidRDefault="006B380B" w:rsidP="006B380B">
      <w:r w:rsidRPr="009F4AB9">
        <w:rPr>
          <w:b/>
        </w:rPr>
        <w:t>b) Sincronización de la alimentación:</w:t>
      </w:r>
      <w:r w:rsidRPr="009F4AB9">
        <w:t xml:space="preserve"> La planta deberá contar con los medios adecuados para asegurar una sincronización efectiva entre el suministro de los agregados provenientes de las tolvas a la mezcladora, y el suministro del asfalto desde el dispositivo de dosificación, para lograr mezclas homogéneas y uniformes. </w:t>
      </w:r>
    </w:p>
    <w:p w:rsidR="006B380B" w:rsidRPr="009F4AB9" w:rsidRDefault="006B380B" w:rsidP="006B380B">
      <w:r w:rsidRPr="009F4AB9">
        <w:t xml:space="preserve">Las tolvas individuales de los agregados deberán estar provistas de dispositivos de señalización, para indicar el nivel del agregado y detener automáticamente el funcionamiento de la planta cuando la cantidad de agregado en la tolva sea insuficiente. Así mismo, el sistema de almacenamiento del asfalto dispondrá de dispositivos similares para control y parada de la planta en el momento oportuno. </w:t>
      </w:r>
    </w:p>
    <w:p w:rsidR="006B380B" w:rsidRPr="009F4AB9" w:rsidRDefault="006B380B" w:rsidP="006B380B">
      <w:r w:rsidRPr="009F4AB9">
        <w:rPr>
          <w:b/>
        </w:rPr>
        <w:t xml:space="preserve">c) Mezcladora: </w:t>
      </w:r>
      <w:r w:rsidRPr="009F4AB9">
        <w:t xml:space="preserve">La planta estará dotada de una mezcladora continua, de diseño capaz de producir una mezcla uniforme dentro de los límites de tolerancia fijados para la fórmula maestra de obra. Las paletas serán reversibles y de ángulo ajustable, para calibrar el paso de la mezcla. El embudo de descarga de la mezcla será tal que permita una descarga rápida y completa de toda la mezcla. </w:t>
      </w:r>
    </w:p>
    <w:p w:rsidR="006B380B" w:rsidRPr="009F4AB9" w:rsidRDefault="006B380B" w:rsidP="006B380B">
      <w:r w:rsidRPr="009F4AB9">
        <w:t xml:space="preserve">La planta deberá disponer de los datos de fábrica que señalen el régimen de alimentación de los agregados por minuto, para operación a velocidad normal. Deberá contar también con una placa que indique el contenido neto volumétrico de la mezcladora, a los varios niveles marcados en un </w:t>
      </w:r>
      <w:proofErr w:type="spellStart"/>
      <w:r w:rsidRPr="009F4AB9">
        <w:t>limnímetro</w:t>
      </w:r>
      <w:proofErr w:type="spellEnd"/>
      <w:r w:rsidRPr="009F4AB9">
        <w:t xml:space="preserve"> permanente. </w:t>
      </w:r>
    </w:p>
    <w:p w:rsidR="006B380B" w:rsidRPr="009F4AB9" w:rsidRDefault="006B380B" w:rsidP="006B380B">
      <w:pPr>
        <w:ind w:firstLine="708"/>
        <w:rPr>
          <w:b/>
        </w:rPr>
      </w:pPr>
      <w:r w:rsidRPr="009F4AB9">
        <w:rPr>
          <w:b/>
        </w:rPr>
        <w:t>EQUIPO DE TRANSPORTE:</w:t>
      </w:r>
    </w:p>
    <w:p w:rsidR="006B380B" w:rsidRPr="009F4AB9" w:rsidRDefault="006B380B" w:rsidP="006B380B">
      <w:r w:rsidRPr="009F4AB9">
        <w:t xml:space="preserve">Los camiones para el transporte del hormigón asfáltico serán de volteo y contarán con cajones metálicos cerrados y en buen estado. Para el uso, los cajones deberán ser limpiados cuidadosamente y recubiertos con aceite u otro material aprobado, para evitar que la mezcla se adhiera al metal. Una vez cargada, la mezcla deberá ser protegida con una cubierta de lona, para evitar pérdida de calor y contaminación con polvo u otras impurezas del ambiente. </w:t>
      </w:r>
    </w:p>
    <w:p w:rsidR="006B380B" w:rsidRPr="009F4AB9" w:rsidRDefault="006B380B" w:rsidP="006B380B">
      <w:pPr>
        <w:ind w:firstLine="708"/>
        <w:rPr>
          <w:b/>
        </w:rPr>
      </w:pPr>
      <w:r w:rsidRPr="009F4AB9">
        <w:rPr>
          <w:b/>
        </w:rPr>
        <w:t xml:space="preserve">EQUIPO DE DISTRIBUCIÓN DE LA MEZCLA: </w:t>
      </w:r>
    </w:p>
    <w:p w:rsidR="006B380B" w:rsidRPr="009F4AB9" w:rsidRDefault="006B380B" w:rsidP="006B380B">
      <w:r w:rsidRPr="009F4AB9">
        <w:t xml:space="preserve">La distribución de la mezcla asfáltica en el camino, será efectuada mediante el empleo de una máquina terminadora autopropulsada, que sea capaz de distribuir el hormigón asfáltico de acuerdo con los espesores, alineamientos, pendientes y ancho especificados. </w:t>
      </w:r>
    </w:p>
    <w:p w:rsidR="006B380B" w:rsidRPr="009F4AB9" w:rsidRDefault="006B380B" w:rsidP="006B380B">
      <w:r w:rsidRPr="009F4AB9">
        <w:lastRenderedPageBreak/>
        <w:t xml:space="preserve">Las terminadoras estarán provistas de una tolva delantera de suficiente capacidad para recibir la mezcla del camión de volteo; trasladará la mezcla al cajón posterior, que contendrá un tornillo sinfín para repartirla uniformemente en todo el ancho, que deberá ser regulable. Dispondrá también de una plancha </w:t>
      </w:r>
      <w:proofErr w:type="spellStart"/>
      <w:r w:rsidRPr="009F4AB9">
        <w:t>enrasadora</w:t>
      </w:r>
      <w:proofErr w:type="spellEnd"/>
      <w:r w:rsidRPr="009F4AB9">
        <w:t xml:space="preserve"> vibrante para igualar y apisonar la mezcla; esta plancha podrá ser fijada en diferentes alturas y pendientes para lograr la sección transversal especificada. </w:t>
      </w:r>
    </w:p>
    <w:p w:rsidR="006B380B" w:rsidRPr="009F4AB9" w:rsidRDefault="006B380B" w:rsidP="006B380B">
      <w:r w:rsidRPr="009F4AB9">
        <w:t xml:space="preserve">La descarga de la mezcla en la tolva de la terminadora deberá efectuarse cuidadosamente, en tal forma de impedir que los camiones golpeen la máquina y causen movimientos bruscos que puedan afectar a la calidad de la superficie terminada. </w:t>
      </w:r>
    </w:p>
    <w:p w:rsidR="006B380B" w:rsidRPr="009F4AB9" w:rsidRDefault="006B380B" w:rsidP="006B380B">
      <w:r w:rsidRPr="009F4AB9">
        <w:t xml:space="preserve">Para completar la distribución en secciones irregulares, así como para corregir algún pequeño defecto de la superficie, especialmente en los bordes, se usarán rastrillos manuales de metal y madera que deberán ser provistos por el Contratista. </w:t>
      </w:r>
    </w:p>
    <w:p w:rsidR="006B380B" w:rsidRPr="009F4AB9" w:rsidRDefault="006B380B" w:rsidP="006B380B">
      <w:pPr>
        <w:ind w:firstLine="708"/>
        <w:rPr>
          <w:b/>
        </w:rPr>
      </w:pPr>
      <w:r w:rsidRPr="009F4AB9">
        <w:rPr>
          <w:b/>
        </w:rPr>
        <w:t xml:space="preserve">EQUIPO DE COMPACTACIÓN: </w:t>
      </w:r>
    </w:p>
    <w:p w:rsidR="006B380B" w:rsidRPr="009F4AB9" w:rsidRDefault="006B380B" w:rsidP="006B380B">
      <w:r w:rsidRPr="009F4AB9">
        <w:t xml:space="preserve">El equipo de compactación podrá estar formado por rodillos lisos de ruedas de acero, rodillos vibratorios de fuerza de compactación equivalente y rodillos neumáticos autopropulsados. El número necesario de rodillos dependerá de la superficie y espesor de la mezcla que deberá compactarse, mientras se halla en condiciones trabajables. </w:t>
      </w:r>
    </w:p>
    <w:p w:rsidR="006B380B" w:rsidRPr="009F4AB9" w:rsidRDefault="006B380B" w:rsidP="006B380B">
      <w:r w:rsidRPr="009F4AB9">
        <w:t xml:space="preserve">Los rodillos lisos de tres ruedas deberán tener un peso entre 10 y 12 toneladas, y los </w:t>
      </w:r>
      <w:r>
        <w:t xml:space="preserve">de </w:t>
      </w:r>
      <w:r w:rsidRPr="009F4AB9">
        <w:t xml:space="preserve">tándem entre 8 y 10 toneladas. Los rodillos neumáticos serán de llantas lisas y tendrán una carga por rueda y una presión de inflado convenientes para el espesor de la carpeta. Como mínimo, para carpetas de 5 cm. de espesor compactado, tendrán 1.000 Kg por rueda y presión de inflado de 6.0 Kg/cm2. </w:t>
      </w:r>
    </w:p>
    <w:p w:rsidR="006B380B" w:rsidRPr="009F4AB9" w:rsidRDefault="006B380B" w:rsidP="006B380B">
      <w:pPr>
        <w:ind w:firstLine="708"/>
        <w:rPr>
          <w:b/>
        </w:rPr>
      </w:pPr>
      <w:r w:rsidRPr="009F4AB9">
        <w:rPr>
          <w:b/>
        </w:rPr>
        <w:t>ENSAYOS Y TOLERANCIAS:</w:t>
      </w:r>
    </w:p>
    <w:p w:rsidR="006B380B" w:rsidRPr="009F4AB9" w:rsidRDefault="006B380B" w:rsidP="006B380B">
      <w:r w:rsidRPr="009F4AB9">
        <w:t xml:space="preserve">Los agregados deberán cumplir los requisitos de calidad, cuyas pruebas están determinadas en la subsección 811-2. La granulometría será comprobada mediante el ensayo INEN 696, que se efectuará sobre muestras que se tomarán periódicamente de los acopios de existencia, de las tolvas de recepción en caliente y de la mezcla asfáltica preparada, para asegurar que se encuentre dentro de las tolerancias establecidas para la fórmula maestra de obra. </w:t>
      </w:r>
    </w:p>
    <w:p w:rsidR="006B380B" w:rsidRPr="009F4AB9" w:rsidRDefault="006B380B" w:rsidP="006B380B">
      <w:r w:rsidRPr="009F4AB9">
        <w:t xml:space="preserve">La calidad del material asfáltico será comprobada mediante las normas indicadas en la subsección 810-2 para cementos asfálticos. </w:t>
      </w:r>
    </w:p>
    <w:p w:rsidR="006B380B" w:rsidRPr="009F4AB9" w:rsidRDefault="006B380B" w:rsidP="006B380B">
      <w:r w:rsidRPr="009F4AB9">
        <w:t>La mezcla deberá cumplir los requisitos especificados en la Tabla 405-5.2.</w:t>
      </w:r>
    </w:p>
    <w:p w:rsidR="006B380B" w:rsidRPr="009F4AB9" w:rsidRDefault="006B380B" w:rsidP="006B380B">
      <w:r w:rsidRPr="009F4AB9">
        <w:t xml:space="preserve">Las muestras de hormigón asfáltico serán tomadas de la mezcla preparada de acuerdo con la fórmula maestra de obra, y sometidas a los ensayos según el método Marshall. </w:t>
      </w:r>
    </w:p>
    <w:p w:rsidR="006B380B" w:rsidRPr="009F4AB9" w:rsidRDefault="006B380B" w:rsidP="006B380B">
      <w:r w:rsidRPr="009F4AB9">
        <w:t xml:space="preserve">El hormigón asfáltico que se produzca en la planta deberá cumplir con la fórmula maestra de obra indicada en el numeral 405-5.05.1, dentro de las siguientes tolerancias: </w:t>
      </w:r>
    </w:p>
    <w:p w:rsidR="006B380B" w:rsidRPr="009F4AB9" w:rsidRDefault="006B380B" w:rsidP="006B380B">
      <w:r w:rsidRPr="009F4AB9">
        <w:t xml:space="preserve">a) Peso de los agregados secos que pasen el tamiz de 1/2" (12.5 </w:t>
      </w:r>
      <w:proofErr w:type="spellStart"/>
      <w:r w:rsidRPr="009F4AB9">
        <w:t>mm.</w:t>
      </w:r>
      <w:proofErr w:type="spellEnd"/>
      <w:r w:rsidRPr="009F4AB9">
        <w:t xml:space="preserve">) y mayores: ±8%. </w:t>
      </w:r>
    </w:p>
    <w:p w:rsidR="006B380B" w:rsidRPr="009F4AB9" w:rsidRDefault="006B380B" w:rsidP="006B380B">
      <w:r w:rsidRPr="009F4AB9">
        <w:t xml:space="preserve">b) Peso de los agregados secos que pasen </w:t>
      </w:r>
      <w:r>
        <w:t>el tamiz</w:t>
      </w:r>
      <w:r w:rsidRPr="009F4AB9">
        <w:t xml:space="preserve"> de 3/8" (9.5 </w:t>
      </w:r>
      <w:proofErr w:type="spellStart"/>
      <w:r w:rsidRPr="009F4AB9">
        <w:t>mm.</w:t>
      </w:r>
      <w:proofErr w:type="spellEnd"/>
      <w:r w:rsidRPr="009F4AB9">
        <w:t xml:space="preserve">) y Nº. 4 (4.75 </w:t>
      </w:r>
      <w:proofErr w:type="spellStart"/>
      <w:r w:rsidRPr="009F4AB9">
        <w:t>mm.</w:t>
      </w:r>
      <w:proofErr w:type="spellEnd"/>
      <w:r w:rsidRPr="009F4AB9">
        <w:t xml:space="preserve">): ± 7%. </w:t>
      </w:r>
    </w:p>
    <w:p w:rsidR="006B380B" w:rsidRPr="009F4AB9" w:rsidRDefault="006B380B" w:rsidP="006B380B">
      <w:r w:rsidRPr="009F4AB9">
        <w:lastRenderedPageBreak/>
        <w:t xml:space="preserve">c) Peso de los agregados secos que pasen el tamiz Nº 8 (2.36 </w:t>
      </w:r>
      <w:proofErr w:type="spellStart"/>
      <w:r w:rsidRPr="009F4AB9">
        <w:t>mm.</w:t>
      </w:r>
      <w:proofErr w:type="spellEnd"/>
      <w:r w:rsidRPr="009F4AB9">
        <w:t xml:space="preserve">) y Nº 16 (1.18 </w:t>
      </w:r>
      <w:proofErr w:type="spellStart"/>
      <w:r w:rsidRPr="009F4AB9">
        <w:t>mm.</w:t>
      </w:r>
      <w:proofErr w:type="spellEnd"/>
      <w:r w:rsidRPr="009F4AB9">
        <w:t xml:space="preserve">): ± 6%. </w:t>
      </w:r>
    </w:p>
    <w:p w:rsidR="006B380B" w:rsidRPr="009F4AB9" w:rsidRDefault="006B380B" w:rsidP="006B380B">
      <w:r w:rsidRPr="009F4AB9">
        <w:t xml:space="preserve">d) Peso de los agregados secos que pasen el tamiz Nº 30 (0.60 </w:t>
      </w:r>
      <w:proofErr w:type="spellStart"/>
      <w:r w:rsidRPr="009F4AB9">
        <w:t>mm.</w:t>
      </w:r>
      <w:proofErr w:type="spellEnd"/>
      <w:r w:rsidRPr="009F4AB9">
        <w:t xml:space="preserve">) y Nº 50 (0.30 </w:t>
      </w:r>
      <w:proofErr w:type="spellStart"/>
      <w:r w:rsidRPr="009F4AB9">
        <w:t>mm.</w:t>
      </w:r>
      <w:proofErr w:type="spellEnd"/>
      <w:r w:rsidRPr="009F4AB9">
        <w:t xml:space="preserve">): ± 5%. </w:t>
      </w:r>
    </w:p>
    <w:p w:rsidR="006B380B" w:rsidRPr="009F4AB9" w:rsidRDefault="006B380B" w:rsidP="006B380B">
      <w:r w:rsidRPr="009F4AB9">
        <w:t xml:space="preserve">e) Peso de los agregados secos que pasen el tamiz Nº 100 (0.15 </w:t>
      </w:r>
      <w:proofErr w:type="spellStart"/>
      <w:r w:rsidRPr="009F4AB9">
        <w:t>mm.</w:t>
      </w:r>
      <w:proofErr w:type="spellEnd"/>
      <w:r w:rsidRPr="009F4AB9">
        <w:t xml:space="preserve">): </w:t>
      </w:r>
    </w:p>
    <w:p w:rsidR="006B380B" w:rsidRPr="009F4AB9" w:rsidRDefault="006B380B" w:rsidP="006B380B">
      <w:r w:rsidRPr="009F4AB9">
        <w:t xml:space="preserve">± 4%. </w:t>
      </w:r>
    </w:p>
    <w:p w:rsidR="006B380B" w:rsidRPr="009F4AB9" w:rsidRDefault="006B380B" w:rsidP="006B380B">
      <w:r w:rsidRPr="009F4AB9">
        <w:t xml:space="preserve">f) Peso de los agregados secos que pasen el tamiz Nº 200 (0.075 </w:t>
      </w:r>
      <w:proofErr w:type="spellStart"/>
      <w:r w:rsidRPr="009F4AB9">
        <w:t>mm.</w:t>
      </w:r>
      <w:proofErr w:type="spellEnd"/>
      <w:r w:rsidRPr="009F4AB9">
        <w:t xml:space="preserve">): ± 3% </w:t>
      </w:r>
    </w:p>
    <w:p w:rsidR="006B380B" w:rsidRPr="009F4AB9" w:rsidRDefault="006B380B" w:rsidP="006B380B">
      <w:r w:rsidRPr="009F4AB9">
        <w:t xml:space="preserve">i) Temperatura de la mezcla al colocarla en el sitio: ±10 °C. </w:t>
      </w:r>
    </w:p>
    <w:p w:rsidR="006B380B" w:rsidRPr="009F4AB9" w:rsidRDefault="006B380B" w:rsidP="006B380B">
      <w:r w:rsidRPr="009F4AB9">
        <w:t xml:space="preserve">El espesor de la capa terminada de hormigón asfáltico no deberá variar en más de 6 </w:t>
      </w:r>
      <w:proofErr w:type="spellStart"/>
      <w:r w:rsidRPr="009F4AB9">
        <w:t>mm.</w:t>
      </w:r>
      <w:proofErr w:type="spellEnd"/>
      <w:r w:rsidRPr="009F4AB9">
        <w:t xml:space="preserve"> </w:t>
      </w:r>
      <w:proofErr w:type="gramStart"/>
      <w:r w:rsidRPr="009F4AB9">
        <w:t>de</w:t>
      </w:r>
      <w:proofErr w:type="gramEnd"/>
      <w:r w:rsidRPr="009F4AB9">
        <w:t xml:space="preserve"> lo especificado en los planos; sin embargo, el promedio de los espesores medidos, en ningún caso será menor que el espesor establecido en el contrato. </w:t>
      </w:r>
    </w:p>
    <w:p w:rsidR="006B380B" w:rsidRPr="009F4AB9" w:rsidRDefault="006B380B" w:rsidP="006B380B">
      <w:r w:rsidRPr="009F4AB9">
        <w:t xml:space="preserve">Las cotas de la superficie terminada no deberán variar en más de un centímetro de las cotas establecidas en los planos. La pendiente transversal de la superficie deberá ser uniforme y lisa, y en ningún sitio tendrá una desviación mayor a 6 </w:t>
      </w:r>
      <w:proofErr w:type="spellStart"/>
      <w:r w:rsidRPr="009F4AB9">
        <w:t>mm.</w:t>
      </w:r>
      <w:proofErr w:type="spellEnd"/>
      <w:r w:rsidRPr="009F4AB9">
        <w:t xml:space="preserve"> Con el perfil establecido. </w:t>
      </w:r>
    </w:p>
    <w:p w:rsidR="006B380B" w:rsidRPr="009F4AB9" w:rsidRDefault="006B380B" w:rsidP="006B380B">
      <w:r w:rsidRPr="009F4AB9">
        <w:t xml:space="preserve">Concluida la compactación de la carpeta asfáltica, el Fiscalizador deberá comprobar los espesores, la densidad de la mezcla y su composición, a intervalos de </w:t>
      </w:r>
      <w:r>
        <w:t>3</w:t>
      </w:r>
      <w:r w:rsidRPr="009F4AB9">
        <w:t xml:space="preserve">00 a </w:t>
      </w:r>
      <w:r>
        <w:t>5</w:t>
      </w:r>
      <w:r w:rsidRPr="009F4AB9">
        <w:t xml:space="preserve">00 metros lineales en sitios elegidos al azar, a los lados del eje del camino, mediante extracción de muestras. El contratista deberá rellenar los huecos originados por las comprobaciones, con la misma mezcla asfáltica y compactarla a satisfacción del Fiscalizador, sin que se efectúe ningún pago adicional por este trabajo. </w:t>
      </w:r>
    </w:p>
    <w:p w:rsidR="006B380B" w:rsidRPr="009F4AB9" w:rsidRDefault="006B380B" w:rsidP="006B380B">
      <w:r w:rsidRPr="009F4AB9">
        <w:t xml:space="preserve">Cuando las mediciones de comprobación indicadas señalen para el espesor una variación mayor que la especificada arriba, o cuando el ensayo de densidad indique un valor inferior al 97% de la densidad máxima establecida en el laboratorio, o cuando la composición de la mezcla no se encuentre dentro de las tolerancias admitidas, el Fiscalizador efectuará las mediciones adicionales necesarias para definir con precisión el área de la zona deficiente. En caso de encontrarse sectores inaceptables, tanto en espesor como en composición o en densidad, el Contratista deberá reconstruir completamente el área afectada, a su costa, y de acuerdo con las instrucciones del Fiscalizador. </w:t>
      </w:r>
    </w:p>
    <w:p w:rsidR="006B380B" w:rsidRPr="009F4AB9" w:rsidRDefault="006B380B" w:rsidP="006B380B">
      <w:r w:rsidRPr="009F4AB9">
        <w:t xml:space="preserve">g) Dosificación del material asfáltico en peso: ± 0.3% </w:t>
      </w:r>
    </w:p>
    <w:p w:rsidR="006B380B" w:rsidRPr="009F4AB9" w:rsidRDefault="006B380B" w:rsidP="006B380B">
      <w:r w:rsidRPr="009F4AB9">
        <w:t xml:space="preserve">h) Temperatura de la mezcla al salir de la mezcladora: ± 10°C. </w:t>
      </w:r>
    </w:p>
    <w:p w:rsidR="006B380B" w:rsidRPr="009F4AB9" w:rsidRDefault="006B380B" w:rsidP="006B380B">
      <w:pPr>
        <w:ind w:firstLine="708"/>
        <w:rPr>
          <w:b/>
        </w:rPr>
      </w:pPr>
      <w:r w:rsidRPr="009F4AB9">
        <w:rPr>
          <w:b/>
        </w:rPr>
        <w:t xml:space="preserve">ENSAYOS Y TOLERANCIAS: </w:t>
      </w:r>
    </w:p>
    <w:p w:rsidR="006B380B" w:rsidRDefault="006B380B" w:rsidP="006B380B">
      <w:r w:rsidRPr="009F4AB9">
        <w:t>Las mezclas asfálticas de Granulometría cerrada (densa) y semi</w:t>
      </w:r>
      <w:r>
        <w:t xml:space="preserve"> </w:t>
      </w:r>
      <w:r w:rsidRPr="009F4AB9">
        <w:t xml:space="preserve">cerrada deberán cumplir con los requisitos especificados en la tabla 405.5.4. Las mezclas asfálticas de Granulometría Abierta deben cumplir los mismos requisitos de estabilidad y flujo Marshall establecidos para mezclas anteriores. </w:t>
      </w:r>
    </w:p>
    <w:p w:rsidR="006B380B" w:rsidRPr="009F4AB9" w:rsidRDefault="006B380B" w:rsidP="006B380B">
      <w:r w:rsidRPr="009F4AB9">
        <w:t xml:space="preserve">Adicionalmente a los requisitos ya nombrados será necesario demostrar la resistencia de la mezcla al daño causado por el agua mediante el método ASTM D4867 y el ensayo de tracción indirecta (ASTM D4123, CABEZAL LOTTMAN), debiendo las mezclas mantener una resistencia residual superior al 80 %. En caso de no cumplirse este </w:t>
      </w:r>
      <w:r w:rsidRPr="009F4AB9">
        <w:lastRenderedPageBreak/>
        <w:t xml:space="preserve">requisito, se considerará el cambio de agregados o de cemento asfáltico, o el empleo de un aditivo promotor de adherencia. </w:t>
      </w:r>
    </w:p>
    <w:p w:rsidR="006B380B" w:rsidRPr="009F4AB9" w:rsidRDefault="006B380B" w:rsidP="006B380B">
      <w:r w:rsidRPr="009F4AB9">
        <w:t xml:space="preserve">También se podrá evaluar la resistencia al daño por el agua mediante el ensayo ASTM D3625 de peladura por agua hirviendo; el que no deberá mostrar evidencia alguna de peladura en la mezcla. </w:t>
      </w:r>
    </w:p>
    <w:p w:rsidR="006B380B" w:rsidRPr="009F4AB9" w:rsidRDefault="006B380B" w:rsidP="006B380B">
      <w:r w:rsidRPr="009F4AB9">
        <w:t xml:space="preserve">En las vías con tráfico catalogado como muy pesado, las mezclas asfálticas a emplearse para la capa de rodadura deben de ser sometidas además a un estudio detallado que incluya: </w:t>
      </w:r>
    </w:p>
    <w:p w:rsidR="006B380B" w:rsidRPr="009F4AB9" w:rsidRDefault="006B380B" w:rsidP="006B380B">
      <w:pPr>
        <w:pStyle w:val="Prrafodelista"/>
        <w:numPr>
          <w:ilvl w:val="0"/>
          <w:numId w:val="3"/>
        </w:numPr>
      </w:pPr>
      <w:r w:rsidRPr="009F4AB9">
        <w:t xml:space="preserve">Determinación de la curva reo lógica, es decir, la variación del módulo elástico de la mezcla a diferentes temperaturas. </w:t>
      </w:r>
    </w:p>
    <w:p w:rsidR="006B380B" w:rsidRPr="009F4AB9" w:rsidRDefault="006B380B" w:rsidP="006B380B">
      <w:pPr>
        <w:pStyle w:val="Prrafodelista"/>
        <w:numPr>
          <w:ilvl w:val="0"/>
          <w:numId w:val="3"/>
        </w:numPr>
      </w:pPr>
      <w:r w:rsidRPr="009F4AB9">
        <w:t xml:space="preserve">Evaluación de su comportamiento ante las deformaciones plásticas. </w:t>
      </w:r>
    </w:p>
    <w:p w:rsidR="006B380B" w:rsidRPr="009F4AB9" w:rsidRDefault="006B380B" w:rsidP="006B380B">
      <w:pPr>
        <w:pStyle w:val="Prrafodelista"/>
        <w:numPr>
          <w:ilvl w:val="0"/>
          <w:numId w:val="3"/>
        </w:numPr>
      </w:pPr>
      <w:r w:rsidRPr="009F4AB9">
        <w:t xml:space="preserve">Evaluación de su comportamiento a la fatiga. </w:t>
      </w:r>
    </w:p>
    <w:p w:rsidR="006B380B" w:rsidRDefault="006B380B" w:rsidP="006B380B">
      <w:r w:rsidRPr="009F4AB9">
        <w:t xml:space="preserve">Ya que estos estudios pueden realizarse con diferentes equipos y procedimientos, los mismos estarán especificados en el contrato. </w:t>
      </w:r>
    </w:p>
    <w:p w:rsidR="006B380B" w:rsidRPr="009F4AB9" w:rsidRDefault="006B380B" w:rsidP="006B380B">
      <w:r w:rsidRPr="009F4AB9">
        <w:t xml:space="preserve">Para el diseño de las mezclas asfálticas abiertas se recomienda determinar previamente un contenido de asfalto referencial por alguna ecuación que relacione el mismo con la superficie específica de los agregados combinados. </w:t>
      </w:r>
    </w:p>
    <w:p w:rsidR="006B380B" w:rsidRDefault="006B380B" w:rsidP="006B380B">
      <w:r w:rsidRPr="009F4AB9">
        <w:t xml:space="preserve">En las mezclas asfálticas tipo E y G, si existe material retenido en el tamiz INEN 25.4 mm, tanto la estabilidad como el flujo se deberán evaluar siguiendo el llamado Método Marshall Modificado. </w:t>
      </w:r>
    </w:p>
    <w:p w:rsidR="006B380B" w:rsidRPr="009F4AB9" w:rsidRDefault="006B380B" w:rsidP="006B380B">
      <w:r w:rsidRPr="009F4AB9">
        <w:t xml:space="preserve">El procedimiento es básicamente el mismo que el método estándar excepto por ciertas diferencias debido al tamaño del agregado, las cuales son: </w:t>
      </w:r>
    </w:p>
    <w:p w:rsidR="006B380B" w:rsidRPr="009F4AB9" w:rsidRDefault="006B380B" w:rsidP="006B380B">
      <w:r w:rsidRPr="009F4AB9">
        <w:t xml:space="preserve">1.- El martillo pesa 10.2 Kg. y tiene 149.4 mm de diámetro. Solo se permite utilizar un equipo mecánico para darle los 457 mm de caída, igual que al método estándar. </w:t>
      </w:r>
    </w:p>
    <w:p w:rsidR="006B380B" w:rsidRPr="009F4AB9" w:rsidRDefault="006B380B" w:rsidP="006B380B">
      <w:r w:rsidRPr="009F4AB9">
        <w:t xml:space="preserve">2.- La briqueta tiene 152.4 mm de diámetro y un promedio de 95.2 mm de altura. </w:t>
      </w:r>
    </w:p>
    <w:p w:rsidR="006B380B" w:rsidRPr="009F4AB9" w:rsidRDefault="006B380B" w:rsidP="006B380B">
      <w:r w:rsidRPr="009F4AB9">
        <w:t xml:space="preserve">3.- Se elabora una briqueta a la vez, la mezcla necesaria para la misma pesa alrededor de 4 Kg. </w:t>
      </w:r>
    </w:p>
    <w:p w:rsidR="006B380B" w:rsidRPr="009F4AB9" w:rsidRDefault="006B380B" w:rsidP="006B380B">
      <w:r w:rsidRPr="009F4AB9">
        <w:t xml:space="preserve">4.- Tanto el molde de compactación como el molde de ensayo serán de 152.4 mm de diámetro. </w:t>
      </w:r>
    </w:p>
    <w:p w:rsidR="006B380B" w:rsidRPr="009F4AB9" w:rsidRDefault="006B380B" w:rsidP="006B380B">
      <w:r w:rsidRPr="009F4AB9">
        <w:t xml:space="preserve">5.- La mezcla es colocada en el molde en dos capas, a cada capa se la debe escarificar con la espátula como a una briqueta estándar. </w:t>
      </w:r>
    </w:p>
    <w:p w:rsidR="006B380B" w:rsidRPr="009F4AB9" w:rsidRDefault="006B380B" w:rsidP="006B380B">
      <w:r w:rsidRPr="009F4AB9">
        <w:t xml:space="preserve">6.- El número de golpes requerido para estas briquetas es 1.5 veces que el requerido para las briquetas de tamaño estándar para obtener una compactación equivalente. </w:t>
      </w:r>
    </w:p>
    <w:p w:rsidR="006B380B" w:rsidRPr="009F4AB9" w:rsidRDefault="006B380B" w:rsidP="006B380B">
      <w:r w:rsidRPr="009F4AB9">
        <w:t xml:space="preserve">7.- La estabilidad mínima será de 2.25 veces y el flujo máximo será 1.5 veces el mismo criterio listado en la tabla 405.5.4 para briquetas de tamaño estándar. </w:t>
      </w:r>
    </w:p>
    <w:p w:rsidR="006B380B" w:rsidRDefault="006B380B" w:rsidP="006B380B">
      <w:r w:rsidRPr="009F4AB9">
        <w:t>8.- Similar al procedimiento estándar, la Tabla No. 405.5.3. Debe ser usada para convertir la estabilidad medida a un valor equivalente referido a un espécimen de 95.2 mm de altura.</w:t>
      </w:r>
    </w:p>
    <w:p w:rsidR="006B380B" w:rsidRPr="009F4AB9" w:rsidRDefault="006B380B" w:rsidP="006B380B">
      <w:pPr>
        <w:jc w:val="center"/>
        <w:rPr>
          <w:b/>
        </w:rPr>
      </w:pPr>
      <w:r w:rsidRPr="009F4AB9">
        <w:rPr>
          <w:b/>
        </w:rPr>
        <w:t>TABLA 405-5.3</w:t>
      </w:r>
    </w:p>
    <w:tbl>
      <w:tblPr>
        <w:tblStyle w:val="Tablaconcuadrcula"/>
        <w:tblW w:w="0" w:type="auto"/>
        <w:jc w:val="center"/>
        <w:tblLayout w:type="fixed"/>
        <w:tblLook w:val="0000" w:firstRow="0" w:lastRow="0" w:firstColumn="0" w:lastColumn="0" w:noHBand="0" w:noVBand="0"/>
      </w:tblPr>
      <w:tblGrid>
        <w:gridCol w:w="2413"/>
        <w:gridCol w:w="2413"/>
        <w:gridCol w:w="2413"/>
      </w:tblGrid>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left"/>
              <w:rPr>
                <w:rFonts w:cs="Calibri"/>
                <w:color w:val="000000"/>
              </w:rPr>
            </w:pPr>
            <w:r w:rsidRPr="009F4AB9">
              <w:rPr>
                <w:rFonts w:cs="Calibri"/>
                <w:b/>
                <w:bCs/>
                <w:color w:val="000000"/>
              </w:rPr>
              <w:t xml:space="preserve">Altura Aproximada </w:t>
            </w:r>
            <w:r w:rsidRPr="009F4AB9">
              <w:rPr>
                <w:rFonts w:cs="Calibri"/>
                <w:b/>
                <w:bCs/>
                <w:color w:val="000000"/>
              </w:rPr>
              <w:lastRenderedPageBreak/>
              <w:t xml:space="preserve">(mm) </w:t>
            </w:r>
          </w:p>
        </w:tc>
        <w:tc>
          <w:tcPr>
            <w:tcW w:w="2413" w:type="dxa"/>
          </w:tcPr>
          <w:p w:rsidR="006B380B" w:rsidRPr="009F4AB9" w:rsidRDefault="006B380B" w:rsidP="00D7627E">
            <w:pPr>
              <w:autoSpaceDE w:val="0"/>
              <w:autoSpaceDN w:val="0"/>
              <w:adjustRightInd w:val="0"/>
              <w:spacing w:before="0" w:after="0" w:line="240" w:lineRule="auto"/>
              <w:jc w:val="left"/>
              <w:rPr>
                <w:rFonts w:cs="Calibri"/>
                <w:color w:val="000000"/>
              </w:rPr>
            </w:pPr>
            <w:r w:rsidRPr="009F4AB9">
              <w:rPr>
                <w:rFonts w:cs="Calibri"/>
                <w:b/>
                <w:bCs/>
                <w:color w:val="000000"/>
              </w:rPr>
              <w:lastRenderedPageBreak/>
              <w:t xml:space="preserve">Volumen del </w:t>
            </w:r>
            <w:r w:rsidRPr="009F4AB9">
              <w:rPr>
                <w:rFonts w:cs="Calibri"/>
                <w:b/>
                <w:bCs/>
                <w:color w:val="000000"/>
              </w:rPr>
              <w:lastRenderedPageBreak/>
              <w:t xml:space="preserve">Espécimen (cc) </w:t>
            </w:r>
          </w:p>
        </w:tc>
        <w:tc>
          <w:tcPr>
            <w:tcW w:w="2413" w:type="dxa"/>
          </w:tcPr>
          <w:p w:rsidR="006B380B" w:rsidRPr="009F4AB9" w:rsidRDefault="006B380B" w:rsidP="00D7627E">
            <w:pPr>
              <w:autoSpaceDE w:val="0"/>
              <w:autoSpaceDN w:val="0"/>
              <w:adjustRightInd w:val="0"/>
              <w:spacing w:before="0" w:after="0" w:line="240" w:lineRule="auto"/>
              <w:jc w:val="left"/>
              <w:rPr>
                <w:rFonts w:cs="Calibri"/>
                <w:color w:val="000000"/>
              </w:rPr>
            </w:pPr>
            <w:r w:rsidRPr="009F4AB9">
              <w:rPr>
                <w:rFonts w:cs="Calibri"/>
                <w:b/>
                <w:bCs/>
                <w:color w:val="000000"/>
              </w:rPr>
              <w:lastRenderedPageBreak/>
              <w:t xml:space="preserve">Factor de Ajuste </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lastRenderedPageBreak/>
              <w:t>88.9</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1608 a 1626</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1.12</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90.5</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1637 a 1665</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1.09</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92.1</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1666 a 1694</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1.06</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93.7</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1695 a 1723</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1.03</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95.2</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1724 a 1752</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1.00</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96.8</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1753 a 1781</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0.97</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98.4</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1782 a 1810</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0.95</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100.0</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1811 a 1839</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0.92</w:t>
            </w:r>
          </w:p>
        </w:tc>
      </w:tr>
      <w:tr w:rsidR="006B380B" w:rsidRPr="009F4AB9" w:rsidTr="00D7627E">
        <w:trPr>
          <w:trHeight w:val="110"/>
          <w:jc w:val="center"/>
        </w:trPr>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101.6</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1840 a 1868</w:t>
            </w:r>
          </w:p>
        </w:tc>
        <w:tc>
          <w:tcPr>
            <w:tcW w:w="2413" w:type="dxa"/>
          </w:tcPr>
          <w:p w:rsidR="006B380B" w:rsidRPr="009F4AB9" w:rsidRDefault="006B380B" w:rsidP="00D7627E">
            <w:pPr>
              <w:autoSpaceDE w:val="0"/>
              <w:autoSpaceDN w:val="0"/>
              <w:adjustRightInd w:val="0"/>
              <w:spacing w:before="0" w:after="0" w:line="240" w:lineRule="auto"/>
              <w:jc w:val="center"/>
              <w:rPr>
                <w:rFonts w:cs="Calibri"/>
                <w:color w:val="000000"/>
              </w:rPr>
            </w:pPr>
            <w:r w:rsidRPr="009F4AB9">
              <w:rPr>
                <w:rFonts w:cs="Calibri"/>
                <w:color w:val="000000"/>
              </w:rPr>
              <w:t>0.90</w:t>
            </w:r>
          </w:p>
        </w:tc>
      </w:tr>
    </w:tbl>
    <w:p w:rsidR="006B380B" w:rsidRPr="00DA7C9A" w:rsidRDefault="006B380B" w:rsidP="006B380B">
      <w:r w:rsidRPr="00DA7C9A">
        <w:t xml:space="preserve">Se realizará una serie de 3 extracciones de núcleos como mínimo cada 10.000 m2 o por cada 1.000 toneladas de mezcla para la carpeta de rodadura con vista a comprobar la densidad en el sitio. Se harán por lo menos 15 determinaciones de densidades por medio de un densímetro nuclear cada 10.000 m2 o por cada 1.000 toneladas de carpeta de rodadura. Los puntos específicos donde se realizarán estas evaluaciones deberán determinarse previamente por métodos estadísticos empleando una tabla. </w:t>
      </w:r>
    </w:p>
    <w:p w:rsidR="006B380B" w:rsidRDefault="006B380B" w:rsidP="006B380B">
      <w:pPr>
        <w:jc w:val="center"/>
        <w:rPr>
          <w:b/>
        </w:rPr>
      </w:pPr>
      <w:r w:rsidRPr="00DA7C9A">
        <w:rPr>
          <w:b/>
        </w:rPr>
        <w:t>TABLA 405.5.4</w:t>
      </w:r>
    </w:p>
    <w:tbl>
      <w:tblPr>
        <w:tblStyle w:val="Tablaconcuadrcula"/>
        <w:tblW w:w="0" w:type="auto"/>
        <w:jc w:val="center"/>
        <w:tblLayout w:type="fixed"/>
        <w:tblLook w:val="0000" w:firstRow="0" w:lastRow="0" w:firstColumn="0" w:lastColumn="0" w:noHBand="0" w:noVBand="0"/>
      </w:tblPr>
      <w:tblGrid>
        <w:gridCol w:w="2689"/>
        <w:gridCol w:w="1563"/>
        <w:gridCol w:w="1272"/>
        <w:gridCol w:w="1283"/>
        <w:gridCol w:w="151"/>
        <w:gridCol w:w="1303"/>
      </w:tblGrid>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TRAFICO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Muy Pesado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Pesado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Medio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Liviano </w:t>
            </w:r>
          </w:p>
        </w:tc>
      </w:tr>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CRITERIOS MARSHALL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Min. Max.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Min. Max.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Min. Max.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b/>
                <w:bCs/>
                <w:color w:val="000000"/>
                <w:szCs w:val="20"/>
              </w:rPr>
              <w:t xml:space="preserve">Min. Max. </w:t>
            </w:r>
          </w:p>
        </w:tc>
      </w:tr>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No. De Golpes/Cara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75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75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50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50 </w:t>
            </w:r>
          </w:p>
        </w:tc>
      </w:tr>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Estabilidad (libras)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2200 ----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1800 ----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1200 ----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1000 2400 </w:t>
            </w:r>
          </w:p>
        </w:tc>
      </w:tr>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Flujo (pulgada/100)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8 14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8 14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8 16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8 16 </w:t>
            </w:r>
          </w:p>
        </w:tc>
      </w:tr>
      <w:tr w:rsidR="006B380B" w:rsidRPr="00DA7C9A" w:rsidTr="00D7627E">
        <w:trPr>
          <w:trHeight w:val="244"/>
          <w:jc w:val="center"/>
        </w:trPr>
        <w:tc>
          <w:tcPr>
            <w:tcW w:w="8261" w:type="dxa"/>
            <w:gridSpan w:val="6"/>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 de vacíos en mezcla </w:t>
            </w:r>
          </w:p>
        </w:tc>
      </w:tr>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 Capa de Rodadura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3 5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3 5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3 5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3 5 </w:t>
            </w:r>
          </w:p>
        </w:tc>
      </w:tr>
      <w:tr w:rsidR="006B380B" w:rsidRPr="00DA7C9A" w:rsidTr="00D7627E">
        <w:trPr>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 Capa Intermedia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3 8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3 8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3 8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3 8 </w:t>
            </w:r>
          </w:p>
        </w:tc>
      </w:tr>
      <w:tr w:rsidR="006B380B" w:rsidRPr="00DA7C9A" w:rsidTr="00D7627E">
        <w:trPr>
          <w:trHeight w:val="110"/>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 Capa de Base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3 9 </w:t>
            </w:r>
          </w:p>
        </w:tc>
        <w:tc>
          <w:tcPr>
            <w:tcW w:w="1272"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3 9 </w:t>
            </w:r>
          </w:p>
        </w:tc>
        <w:tc>
          <w:tcPr>
            <w:tcW w:w="128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3 9 </w:t>
            </w:r>
          </w:p>
        </w:tc>
        <w:tc>
          <w:tcPr>
            <w:tcW w:w="1454" w:type="dxa"/>
            <w:gridSpan w:val="2"/>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3 9 </w:t>
            </w:r>
          </w:p>
        </w:tc>
      </w:tr>
      <w:tr w:rsidR="006B380B" w:rsidRPr="00DA7C9A" w:rsidTr="00D7627E">
        <w:trPr>
          <w:gridAfter w:val="1"/>
          <w:wAfter w:w="1303" w:type="dxa"/>
          <w:trHeight w:val="244"/>
          <w:jc w:val="center"/>
        </w:trPr>
        <w:tc>
          <w:tcPr>
            <w:tcW w:w="4252" w:type="dxa"/>
            <w:gridSpan w:val="2"/>
          </w:tcPr>
          <w:p w:rsidR="006B380B" w:rsidRPr="00DA7C9A" w:rsidRDefault="006B380B" w:rsidP="00D7627E">
            <w:pPr>
              <w:autoSpaceDE w:val="0"/>
              <w:autoSpaceDN w:val="0"/>
              <w:adjustRightInd w:val="0"/>
              <w:spacing w:before="0" w:after="0" w:line="240" w:lineRule="auto"/>
              <w:jc w:val="left"/>
              <w:rPr>
                <w:rFonts w:cs="Calibri"/>
                <w:b/>
                <w:color w:val="000000"/>
                <w:szCs w:val="20"/>
              </w:rPr>
            </w:pPr>
            <w:r w:rsidRPr="00DA7C9A">
              <w:rPr>
                <w:rFonts w:cs="Calibri"/>
                <w:b/>
                <w:color w:val="000000"/>
                <w:szCs w:val="20"/>
              </w:rPr>
              <w:t xml:space="preserve">% Vacíos agregados </w:t>
            </w:r>
          </w:p>
        </w:tc>
        <w:tc>
          <w:tcPr>
            <w:tcW w:w="2706" w:type="dxa"/>
            <w:gridSpan w:val="3"/>
          </w:tcPr>
          <w:p w:rsidR="006B380B" w:rsidRPr="00DA7C9A" w:rsidRDefault="006B380B" w:rsidP="00D7627E">
            <w:pPr>
              <w:autoSpaceDE w:val="0"/>
              <w:autoSpaceDN w:val="0"/>
              <w:adjustRightInd w:val="0"/>
              <w:spacing w:before="0" w:after="0" w:line="240" w:lineRule="auto"/>
              <w:jc w:val="left"/>
              <w:rPr>
                <w:rFonts w:cs="Calibri"/>
                <w:b/>
                <w:color w:val="000000"/>
                <w:szCs w:val="20"/>
              </w:rPr>
            </w:pPr>
            <w:r w:rsidRPr="00DA7C9A">
              <w:rPr>
                <w:rFonts w:cs="Calibri"/>
                <w:b/>
                <w:color w:val="000000"/>
                <w:szCs w:val="20"/>
              </w:rPr>
              <w:t xml:space="preserve">VER TABLA 405-5.5 </w:t>
            </w:r>
          </w:p>
        </w:tc>
      </w:tr>
      <w:tr w:rsidR="006B380B" w:rsidRPr="00DA7C9A" w:rsidTr="00D7627E">
        <w:trPr>
          <w:gridAfter w:val="1"/>
          <w:wAfter w:w="1303" w:type="dxa"/>
          <w:trHeight w:val="244"/>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Relación </w:t>
            </w:r>
            <w:proofErr w:type="spellStart"/>
            <w:r w:rsidRPr="00DA7C9A">
              <w:rPr>
                <w:rFonts w:cs="Calibri"/>
                <w:color w:val="000000"/>
                <w:szCs w:val="20"/>
              </w:rPr>
              <w:t>filler</w:t>
            </w:r>
            <w:proofErr w:type="spellEnd"/>
            <w:r w:rsidRPr="00DA7C9A">
              <w:rPr>
                <w:rFonts w:cs="Calibri"/>
                <w:color w:val="000000"/>
                <w:szCs w:val="20"/>
              </w:rPr>
              <w:t xml:space="preserve">/betún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0.8 1.2 </w:t>
            </w:r>
          </w:p>
        </w:tc>
        <w:tc>
          <w:tcPr>
            <w:tcW w:w="2706" w:type="dxa"/>
            <w:gridSpan w:val="3"/>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0.8 1.2 </w:t>
            </w:r>
          </w:p>
        </w:tc>
      </w:tr>
      <w:tr w:rsidR="006B380B" w:rsidRPr="00DA7C9A" w:rsidTr="00D7627E">
        <w:trPr>
          <w:gridAfter w:val="1"/>
          <w:wAfter w:w="1303" w:type="dxa"/>
          <w:trHeight w:val="110"/>
          <w:jc w:val="center"/>
        </w:trPr>
        <w:tc>
          <w:tcPr>
            <w:tcW w:w="6958" w:type="dxa"/>
            <w:gridSpan w:val="5"/>
          </w:tcPr>
          <w:p w:rsidR="006B380B" w:rsidRPr="00DA7C9A" w:rsidRDefault="006B380B" w:rsidP="00D7627E">
            <w:pPr>
              <w:autoSpaceDE w:val="0"/>
              <w:autoSpaceDN w:val="0"/>
              <w:adjustRightInd w:val="0"/>
              <w:spacing w:before="0" w:after="0" w:line="240" w:lineRule="auto"/>
              <w:jc w:val="left"/>
              <w:rPr>
                <w:rFonts w:cs="Calibri"/>
                <w:b/>
                <w:color w:val="000000"/>
                <w:szCs w:val="20"/>
              </w:rPr>
            </w:pPr>
            <w:r w:rsidRPr="00DA7C9A">
              <w:rPr>
                <w:rFonts w:cs="Calibri"/>
                <w:b/>
                <w:color w:val="000000"/>
                <w:szCs w:val="20"/>
              </w:rPr>
              <w:t xml:space="preserve">% Estabilidad retenida luego 7 días en agua temperatura ambiente </w:t>
            </w:r>
          </w:p>
        </w:tc>
      </w:tr>
      <w:tr w:rsidR="006B380B" w:rsidRPr="00DA7C9A" w:rsidTr="00D7627E">
        <w:trPr>
          <w:gridAfter w:val="1"/>
          <w:wAfter w:w="1303" w:type="dxa"/>
          <w:trHeight w:val="243"/>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 Capa de Rodadura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70 ---- </w:t>
            </w:r>
          </w:p>
        </w:tc>
        <w:tc>
          <w:tcPr>
            <w:tcW w:w="2706" w:type="dxa"/>
            <w:gridSpan w:val="3"/>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70 ---- </w:t>
            </w:r>
          </w:p>
        </w:tc>
      </w:tr>
      <w:tr w:rsidR="006B380B" w:rsidRPr="00DA7C9A" w:rsidTr="00D7627E">
        <w:trPr>
          <w:gridAfter w:val="1"/>
          <w:wAfter w:w="1303" w:type="dxa"/>
          <w:trHeight w:val="243"/>
          <w:jc w:val="center"/>
        </w:trPr>
        <w:tc>
          <w:tcPr>
            <w:tcW w:w="2689"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 Intermedia o base </w:t>
            </w:r>
          </w:p>
        </w:tc>
        <w:tc>
          <w:tcPr>
            <w:tcW w:w="1563" w:type="dxa"/>
          </w:tcPr>
          <w:p w:rsidR="006B380B" w:rsidRPr="00DA7C9A" w:rsidRDefault="006B380B" w:rsidP="00D7627E">
            <w:pPr>
              <w:autoSpaceDE w:val="0"/>
              <w:autoSpaceDN w:val="0"/>
              <w:adjustRightInd w:val="0"/>
              <w:spacing w:before="0" w:after="0" w:line="240" w:lineRule="auto"/>
              <w:jc w:val="left"/>
              <w:rPr>
                <w:rFonts w:cs="Calibri"/>
                <w:color w:val="000000"/>
                <w:szCs w:val="20"/>
              </w:rPr>
            </w:pPr>
            <w:r w:rsidRPr="00DA7C9A">
              <w:rPr>
                <w:rFonts w:cs="Calibri"/>
                <w:color w:val="000000"/>
                <w:szCs w:val="20"/>
              </w:rPr>
              <w:t xml:space="preserve">60 ---- </w:t>
            </w:r>
          </w:p>
        </w:tc>
        <w:tc>
          <w:tcPr>
            <w:tcW w:w="2706" w:type="dxa"/>
            <w:gridSpan w:val="3"/>
          </w:tcPr>
          <w:p w:rsidR="006B380B" w:rsidRPr="00DA7C9A" w:rsidRDefault="006B380B" w:rsidP="00D7627E">
            <w:pPr>
              <w:autoSpaceDE w:val="0"/>
              <w:autoSpaceDN w:val="0"/>
              <w:adjustRightInd w:val="0"/>
              <w:spacing w:before="0" w:after="0" w:line="240" w:lineRule="auto"/>
              <w:jc w:val="left"/>
              <w:rPr>
                <w:rFonts w:cs="Calibri"/>
                <w:color w:val="000000"/>
                <w:szCs w:val="20"/>
              </w:rPr>
            </w:pPr>
          </w:p>
        </w:tc>
      </w:tr>
    </w:tbl>
    <w:p w:rsidR="006B380B" w:rsidRPr="00DA7C9A" w:rsidRDefault="006B380B" w:rsidP="006B380B">
      <w:pPr>
        <w:rPr>
          <w:b/>
        </w:rPr>
      </w:pPr>
      <w:r w:rsidRPr="00DA7C9A">
        <w:rPr>
          <w:b/>
        </w:rPr>
        <w:t xml:space="preserve">Notas: </w:t>
      </w:r>
    </w:p>
    <w:p w:rsidR="006B380B" w:rsidRPr="00DA7C9A" w:rsidRDefault="006B380B" w:rsidP="006B380B">
      <w:pPr>
        <w:pStyle w:val="Prrafodelista"/>
        <w:numPr>
          <w:ilvl w:val="0"/>
          <w:numId w:val="4"/>
        </w:numPr>
      </w:pPr>
      <w:r w:rsidRPr="00DA7C9A">
        <w:t xml:space="preserve">Las mezclas asfálticas en caliente de base que no cumplan estos criterios, cuando se ensayen a 60 </w:t>
      </w:r>
      <w:proofErr w:type="spellStart"/>
      <w:r w:rsidRPr="00DA7C9A">
        <w:t>ºC</w:t>
      </w:r>
      <w:proofErr w:type="spellEnd"/>
      <w:r w:rsidRPr="00DA7C9A">
        <w:t xml:space="preserve">, se consideran satisfactorias si cumplen con los criterios cuando se ensayan a 38 </w:t>
      </w:r>
      <w:proofErr w:type="spellStart"/>
      <w:r w:rsidRPr="00DA7C9A">
        <w:t>ºC</w:t>
      </w:r>
      <w:proofErr w:type="spellEnd"/>
      <w:r w:rsidRPr="00DA7C9A">
        <w:t xml:space="preserve">, y se colocan 100mm por debajo de la superficie. </w:t>
      </w:r>
    </w:p>
    <w:p w:rsidR="006B380B" w:rsidRDefault="006B380B" w:rsidP="006B380B">
      <w:pPr>
        <w:pStyle w:val="Prrafodelista"/>
        <w:numPr>
          <w:ilvl w:val="0"/>
          <w:numId w:val="4"/>
        </w:numPr>
      </w:pPr>
      <w:r w:rsidRPr="00DA7C9A">
        <w:t>Clasificación del tráfico. Es función de la intensidad media diaria de vehículos pesados (IMDP) esperada por el carril de diseño en el momento de poner en funcionamiento la vía, luego de su construcción o de su rehabilitación. Los vehículos pesados no comprenden autos, camionetas ni tractores sin remolque.</w:t>
      </w:r>
    </w:p>
    <w:p w:rsidR="006B380B" w:rsidRPr="00DA7C9A" w:rsidRDefault="006B380B" w:rsidP="006B380B">
      <w:pPr>
        <w:pStyle w:val="Prrafodelista"/>
        <w:numPr>
          <w:ilvl w:val="0"/>
          <w:numId w:val="4"/>
        </w:numPr>
      </w:pPr>
      <w:r>
        <w:t>Para la capa de rodadura de la ciclo vía y vía pedestre se asumirá los valores del IMDP para tráfico liviano.</w:t>
      </w:r>
    </w:p>
    <w:p w:rsidR="006B380B" w:rsidRPr="00DA7C9A" w:rsidRDefault="006B380B" w:rsidP="006B380B">
      <w:pPr>
        <w:rPr>
          <w:b/>
        </w:rPr>
      </w:pPr>
      <w:r w:rsidRPr="00DA7C9A">
        <w:rPr>
          <w:b/>
        </w:rPr>
        <w:t xml:space="preserve">TRAFICO IMDP </w:t>
      </w:r>
    </w:p>
    <w:p w:rsidR="006B380B" w:rsidRPr="00DA7C9A" w:rsidRDefault="006B380B" w:rsidP="006B380B">
      <w:r w:rsidRPr="00DA7C9A">
        <w:t xml:space="preserve">Liviano Menos de 50 </w:t>
      </w:r>
    </w:p>
    <w:p w:rsidR="006B380B" w:rsidRPr="00DA7C9A" w:rsidRDefault="006B380B" w:rsidP="006B380B">
      <w:r w:rsidRPr="00DA7C9A">
        <w:t xml:space="preserve">Medio 50 a 200 </w:t>
      </w:r>
    </w:p>
    <w:p w:rsidR="006B380B" w:rsidRPr="00DA7C9A" w:rsidRDefault="006B380B" w:rsidP="006B380B">
      <w:r w:rsidRPr="00DA7C9A">
        <w:lastRenderedPageBreak/>
        <w:t xml:space="preserve">Pesado 200 a 1000 </w:t>
      </w:r>
    </w:p>
    <w:p w:rsidR="006B380B" w:rsidRPr="00DA7C9A" w:rsidRDefault="006B380B" w:rsidP="006B380B">
      <w:r w:rsidRPr="00DA7C9A">
        <w:t>Muy pesado Más de 1000</w:t>
      </w:r>
    </w:p>
    <w:tbl>
      <w:tblPr>
        <w:tblStyle w:val="Tablaconcuadrcula"/>
        <w:tblW w:w="0" w:type="auto"/>
        <w:jc w:val="center"/>
        <w:tblLayout w:type="fixed"/>
        <w:tblLook w:val="0000" w:firstRow="0" w:lastRow="0" w:firstColumn="0" w:lastColumn="0" w:noHBand="0" w:noVBand="0"/>
      </w:tblPr>
      <w:tblGrid>
        <w:gridCol w:w="2380"/>
        <w:gridCol w:w="2380"/>
      </w:tblGrid>
      <w:tr w:rsidR="006B380B" w:rsidRPr="00DA7C9A" w:rsidTr="00D7627E">
        <w:trPr>
          <w:trHeight w:val="110"/>
          <w:jc w:val="center"/>
        </w:trPr>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b/>
                <w:bCs/>
                <w:color w:val="000000"/>
              </w:rPr>
              <w:t>Tipo de Mezcla</w:t>
            </w:r>
          </w:p>
        </w:tc>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b/>
                <w:bCs/>
                <w:color w:val="000000"/>
              </w:rPr>
              <w:t>VAM, Mínimo (%)</w:t>
            </w:r>
          </w:p>
        </w:tc>
      </w:tr>
      <w:tr w:rsidR="006B380B" w:rsidRPr="00DA7C9A" w:rsidTr="00D7627E">
        <w:trPr>
          <w:trHeight w:val="110"/>
          <w:jc w:val="center"/>
        </w:trPr>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A</w:t>
            </w:r>
          </w:p>
        </w:tc>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16</w:t>
            </w:r>
          </w:p>
        </w:tc>
      </w:tr>
      <w:tr w:rsidR="006B380B" w:rsidRPr="00DA7C9A" w:rsidTr="00D7627E">
        <w:trPr>
          <w:trHeight w:val="110"/>
          <w:jc w:val="center"/>
        </w:trPr>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B</w:t>
            </w:r>
          </w:p>
        </w:tc>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15</w:t>
            </w:r>
          </w:p>
        </w:tc>
      </w:tr>
      <w:tr w:rsidR="006B380B" w:rsidRPr="00DA7C9A" w:rsidTr="00D7627E">
        <w:trPr>
          <w:trHeight w:val="110"/>
          <w:jc w:val="center"/>
        </w:trPr>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C, D</w:t>
            </w:r>
          </w:p>
        </w:tc>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14</w:t>
            </w:r>
          </w:p>
        </w:tc>
      </w:tr>
      <w:tr w:rsidR="006B380B" w:rsidRPr="00DA7C9A" w:rsidTr="00D7627E">
        <w:trPr>
          <w:trHeight w:val="110"/>
          <w:jc w:val="center"/>
        </w:trPr>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E</w:t>
            </w:r>
          </w:p>
        </w:tc>
        <w:tc>
          <w:tcPr>
            <w:tcW w:w="2380" w:type="dxa"/>
          </w:tcPr>
          <w:p w:rsidR="006B380B" w:rsidRPr="00DA7C9A" w:rsidRDefault="006B380B" w:rsidP="00D7627E">
            <w:pPr>
              <w:autoSpaceDE w:val="0"/>
              <w:autoSpaceDN w:val="0"/>
              <w:adjustRightInd w:val="0"/>
              <w:spacing w:before="0" w:after="0" w:line="240" w:lineRule="auto"/>
              <w:jc w:val="center"/>
              <w:rPr>
                <w:rFonts w:cs="Calibri"/>
                <w:color w:val="000000"/>
              </w:rPr>
            </w:pPr>
            <w:r w:rsidRPr="00DA7C9A">
              <w:rPr>
                <w:rFonts w:cs="Calibri"/>
                <w:color w:val="000000"/>
              </w:rPr>
              <w:t>13</w:t>
            </w:r>
          </w:p>
        </w:tc>
      </w:tr>
    </w:tbl>
    <w:p w:rsidR="006B380B" w:rsidRPr="00DA7C9A" w:rsidRDefault="006B380B" w:rsidP="006B380B">
      <w:r w:rsidRPr="00DA7C9A">
        <w:rPr>
          <w:b/>
        </w:rPr>
        <w:t xml:space="preserve">NOTA: </w:t>
      </w:r>
      <w:r w:rsidRPr="00DA7C9A">
        <w:t xml:space="preserve">Las mezclas abiertas se excluyen de esta comprobación. </w:t>
      </w:r>
    </w:p>
    <w:p w:rsidR="006B380B" w:rsidRPr="00DA7C9A" w:rsidRDefault="006B380B" w:rsidP="006B380B">
      <w:pPr>
        <w:ind w:firstLine="708"/>
        <w:rPr>
          <w:b/>
        </w:rPr>
      </w:pPr>
      <w:r w:rsidRPr="00DA7C9A">
        <w:rPr>
          <w:b/>
        </w:rPr>
        <w:t xml:space="preserve">PROCEDIMIENTOS DE TRABAJO: </w:t>
      </w:r>
    </w:p>
    <w:p w:rsidR="006B380B" w:rsidRPr="00DA7C9A" w:rsidRDefault="006B380B" w:rsidP="006B380B">
      <w:pPr>
        <w:pStyle w:val="Prrafodelista"/>
        <w:numPr>
          <w:ilvl w:val="0"/>
          <w:numId w:val="6"/>
        </w:numPr>
        <w:rPr>
          <w:b/>
        </w:rPr>
      </w:pPr>
      <w:r w:rsidRPr="00DA7C9A">
        <w:rPr>
          <w:b/>
        </w:rPr>
        <w:t xml:space="preserve">FÓRMULA MAESTRA DE OBRA. - </w:t>
      </w:r>
    </w:p>
    <w:p w:rsidR="006B380B" w:rsidRPr="00DA7C9A" w:rsidRDefault="006B380B" w:rsidP="006B380B">
      <w:r w:rsidRPr="00DA7C9A">
        <w:t xml:space="preserve">Antes de iniciarse ninguna preparación de hormigón asfáltico para utilizarlo en obra, el Contratista deberá presentar al Fiscalizador el diseño de la fórmula maestra de obra, preparada en base al estudio de los materiales que se propone utilizar en el trabajo. El Fiscalizador efectuará las revisiones y comprobaciones pertinentes, a fin de autorizar la producción de la mezcla asfáltica. Toda la mezcla del hormigón asfáltico deberá ser realizada de acuerdo con esta fórmula maestra, dentro de las tolerancias aceptadas en el numeral 405-5.04, salvo que sea necesario modificarla durante el trabajo, debido a variaciones en los materiales. </w:t>
      </w:r>
    </w:p>
    <w:p w:rsidR="006B380B" w:rsidRPr="00DA7C9A" w:rsidRDefault="006B380B" w:rsidP="006B380B">
      <w:r w:rsidRPr="00DA7C9A">
        <w:t xml:space="preserve">La fórmula maestra establecerá: </w:t>
      </w:r>
    </w:p>
    <w:p w:rsidR="006B380B" w:rsidRPr="00DA7C9A" w:rsidRDefault="006B380B" w:rsidP="006B380B">
      <w:r w:rsidRPr="00DA7C9A">
        <w:t xml:space="preserve">1) las cantidades de las diversas fracciones definidas para los agregados; </w:t>
      </w:r>
    </w:p>
    <w:p w:rsidR="006B380B" w:rsidRPr="00DA7C9A" w:rsidRDefault="006B380B" w:rsidP="006B380B">
      <w:r w:rsidRPr="00DA7C9A">
        <w:t xml:space="preserve">2) el porcentaje de material asfáltico para la dosificación, en relación al peso total de todos los agregados, inclusive el relleno mineral y aditivos para el asfalto si se los utilizare; </w:t>
      </w:r>
    </w:p>
    <w:p w:rsidR="006B380B" w:rsidRPr="00DA7C9A" w:rsidRDefault="006B380B" w:rsidP="006B380B">
      <w:r w:rsidRPr="00DA7C9A">
        <w:t xml:space="preserve">3) la temperatura que deberá tener el hormigón al salir de la mezcladora, y </w:t>
      </w:r>
    </w:p>
    <w:p w:rsidR="006B380B" w:rsidRPr="00DA7C9A" w:rsidRDefault="006B380B" w:rsidP="006B380B">
      <w:r w:rsidRPr="00DA7C9A">
        <w:t xml:space="preserve">4) la temperatura que deberá tener la mezcla al colocarla en sitio. </w:t>
      </w:r>
    </w:p>
    <w:p w:rsidR="006B380B" w:rsidRPr="00DA7C9A" w:rsidRDefault="006B380B" w:rsidP="006B380B">
      <w:pPr>
        <w:pStyle w:val="Prrafodelista"/>
        <w:numPr>
          <w:ilvl w:val="0"/>
          <w:numId w:val="6"/>
        </w:numPr>
        <w:rPr>
          <w:b/>
        </w:rPr>
      </w:pPr>
      <w:r w:rsidRPr="00DA7C9A">
        <w:rPr>
          <w:b/>
        </w:rPr>
        <w:t xml:space="preserve">DOSIFICACIÓN Y MEZCLADO. - </w:t>
      </w:r>
    </w:p>
    <w:p w:rsidR="006B380B" w:rsidRPr="00DA7C9A" w:rsidRDefault="006B380B" w:rsidP="006B380B">
      <w:r w:rsidRPr="00DA7C9A">
        <w:t xml:space="preserve">Los agregados para la preparación de las mezclas de hormigón asfáltico deberán almacenarse separadamente en tolvas individuales, antes de entrar a la planta. La separación de las diferentes fracciones de los agregados será sometida por el Contratista a la aprobación del Fiscalizador. Para el almacenaje y el desplazamiento de los agregados de estas tolvas al secador de la planta, deberá emplearse medios que eviten la segregación o degradación de las diferentes fracciones. </w:t>
      </w:r>
    </w:p>
    <w:p w:rsidR="006B380B" w:rsidRDefault="006B380B" w:rsidP="006B380B">
      <w:r w:rsidRPr="00DA7C9A">
        <w:t>Los agregados se secarán en el horno secador por el tiempo y a la temperatura necesaria para reducir la humedad a un máximo de 1%; al momento de efectuar la mezcla, deberá comprobarse que los núcleos de los agregados cumplan este requisito. El calentamiento será uniforme y graduado, para evitar cualquier deterioro de los agregados. Los agregados secos y calientes pasarán a las tolvas de recepción en la planta asfáltica, desde donde serán dosificados en sus distintas fracciones de acuerdo a la fórmula maestra de obra, para ser introducidos en la mezcladora.</w:t>
      </w:r>
    </w:p>
    <w:p w:rsidR="006B380B" w:rsidRPr="00DA7C9A" w:rsidRDefault="006B380B" w:rsidP="006B380B">
      <w:r w:rsidRPr="00DA7C9A">
        <w:rPr>
          <w:b/>
        </w:rPr>
        <w:lastRenderedPageBreak/>
        <w:t>a) Dosificación:</w:t>
      </w:r>
      <w:r w:rsidRPr="00DA7C9A">
        <w:t xml:space="preserve"> El contratista deberá disponer del número de tolvas que considere necesarias para obtener una granulometría que cumpla con todos los requerimientos según el tipo de mezcla asfáltica especificada para el respectivo proyecto. </w:t>
      </w:r>
    </w:p>
    <w:p w:rsidR="006B380B" w:rsidRPr="00DA7C9A" w:rsidRDefault="006B380B" w:rsidP="006B380B">
      <w:r w:rsidRPr="00DA7C9A">
        <w:t xml:space="preserve">De ser necesario podrá utilizar relleno mineral, que lo almacenará en un compartimiento cerrado, desde donde se lo alimentará directamente a la mezcladora, a través de la balanza para el pesaje independiente de los agregados, en el caso de usarse plantas mezcladora por paradas. Si se utiliza una planta de mezcla continua, el relleno mineral será introducido directamente a la mezcladora, a través de una alimentadora continua eléctrica o mecánica, provista de medios para la calibración y regulación de cantidad. </w:t>
      </w:r>
    </w:p>
    <w:p w:rsidR="006B380B" w:rsidRPr="00DA7C9A" w:rsidRDefault="006B380B" w:rsidP="006B380B">
      <w:r w:rsidRPr="00DA7C9A">
        <w:rPr>
          <w:b/>
        </w:rPr>
        <w:t>b) Mezclado:</w:t>
      </w:r>
      <w:r w:rsidRPr="00DA7C9A">
        <w:t xml:space="preserve"> La mezcla de los agregados y el asfalto será efectuada en una planta central de mezcla continua o por paradas. Según el caso, los agregados y el asfalto podrán ser dosificados por volumen o al peso. </w:t>
      </w:r>
    </w:p>
    <w:p w:rsidR="006B380B" w:rsidRPr="00DA7C9A" w:rsidRDefault="006B380B" w:rsidP="006B380B">
      <w:r w:rsidRPr="00DA7C9A">
        <w:t xml:space="preserve">La cantidad de agregados y asfalto por mezclar estará dentro de los límites de capacidad establecida por el fabricante de la planta, para la carga de cada parada o la razón de alimentación en las mezcladoras continuas. De todos modos, de existir sitios en donde los materiales no se agiten suficientemente para lograr una mezcla uniforme, deberá reducirse la cantidad de los materiales para cada mezcla. </w:t>
      </w:r>
    </w:p>
    <w:p w:rsidR="006B380B" w:rsidRPr="00DA7C9A" w:rsidRDefault="006B380B" w:rsidP="006B380B">
      <w:r w:rsidRPr="00DA7C9A">
        <w:t xml:space="preserve">La temperatura del cemento asfáltico, al momento de la mezcla, estará entre los 135 °C y 160 °C, y la temperatura de los agregados, al momento de recibir el asfalto, deberá estar entre 120 °C y 160 °C. En ningún caso se introducirá en la mezcladora el árido a una temperatura mayor en más de 10 °C que la temperatura del asfalto. </w:t>
      </w:r>
    </w:p>
    <w:p w:rsidR="006B380B" w:rsidRPr="00DA7C9A" w:rsidRDefault="006B380B" w:rsidP="006B380B">
      <w:r w:rsidRPr="00DA7C9A">
        <w:t xml:space="preserve">El tiempo de mezclado de una carga se medirá desde que el cajón de pesaje comience a descargar los agregados en la mezcladora, hasta que se descargue la mezcla. Este tiempo debe ser suficiente para que todos los agregados estén recubiertos del material bituminoso y se logre una mezcla uniforme; generalmente se emplea un tiempo de un minuto aproximadamente. </w:t>
      </w:r>
    </w:p>
    <w:p w:rsidR="006B380B" w:rsidRPr="00DA7C9A" w:rsidRDefault="006B380B" w:rsidP="006B380B">
      <w:r w:rsidRPr="00DA7C9A">
        <w:t xml:space="preserve">En caso de que la planta esté provista de dispositivos de dosificación y control automáticos, el contratista podrá utilizarlos ajustándolos a la fórmula maestra y calibrando los tiempos de ciclo. </w:t>
      </w:r>
    </w:p>
    <w:p w:rsidR="006B380B" w:rsidRPr="00DA7C9A" w:rsidRDefault="006B380B" w:rsidP="006B380B">
      <w:r w:rsidRPr="00DA7C9A">
        <w:t xml:space="preserve">Si se utilizan plantas de mezcla continua, se introducirán a la mezcladora cada fracción de agregados y el relleno mineral si es necesario, por medio de una alimentadora continua, mecánica o eléctrica, que los traslade de cada tolva individual con abertura debidamente calibrada, el asfalto se introducirá a la mezcladora por medio de una bomba, que estará provista de un dispositivo de calibración y de control de flujo. </w:t>
      </w:r>
    </w:p>
    <w:p w:rsidR="006B380B" w:rsidRPr="00DA7C9A" w:rsidRDefault="006B380B" w:rsidP="006B380B">
      <w:r w:rsidRPr="00DA7C9A">
        <w:t>La temperatura a la que se debe mezclar los agregados y el cemento asfaltico será proporcionado por el grafico temperatura-viscosidad según el cemento asfaltico recibido en la planta. Para mezclas cerradas y semi</w:t>
      </w:r>
      <w:r>
        <w:t xml:space="preserve"> </w:t>
      </w:r>
      <w:r w:rsidRPr="00DA7C9A">
        <w:t>cerrada la temperatura de mezclado más adecuado es aquella en la viscosid</w:t>
      </w:r>
      <w:r>
        <w:t xml:space="preserve">ad del ligante </w:t>
      </w:r>
      <w:r w:rsidRPr="00DA7C9A">
        <w:t xml:space="preserve">está comprendida entre 1.5 y 3.0 Poises. Mientras para mezclas abiertas la viscosidad debe estar entre 3.0 y 10.0 Poises. Se tendrá a que la temperatura del cemento asfaltico y los agregados sea la misma. </w:t>
      </w:r>
    </w:p>
    <w:p w:rsidR="006B380B" w:rsidRPr="00DA7C9A" w:rsidRDefault="006B380B" w:rsidP="006B380B">
      <w:pPr>
        <w:pStyle w:val="Prrafodelista"/>
        <w:numPr>
          <w:ilvl w:val="0"/>
          <w:numId w:val="6"/>
        </w:numPr>
        <w:rPr>
          <w:b/>
        </w:rPr>
      </w:pPr>
      <w:r w:rsidRPr="00DA7C9A">
        <w:rPr>
          <w:b/>
        </w:rPr>
        <w:lastRenderedPageBreak/>
        <w:t xml:space="preserve">DISTRIBUCIÓN. - </w:t>
      </w:r>
    </w:p>
    <w:p w:rsidR="006B380B" w:rsidRPr="00DA7C9A" w:rsidRDefault="006B380B" w:rsidP="006B380B">
      <w:r w:rsidRPr="00DA7C9A">
        <w:t xml:space="preserve">La distribución del hormigón asfáltico deberá efectuarse sobre una base preparada, de acuerdo con los requerimientos contractuales, imprimada, limpia y seca, o sobre un pavimento existente. </w:t>
      </w:r>
    </w:p>
    <w:p w:rsidR="006B380B" w:rsidRPr="00DA7C9A" w:rsidRDefault="006B380B" w:rsidP="006B380B">
      <w:r w:rsidRPr="00DA7C9A">
        <w:t>Esta distribución no se iniciará si no se dispone en la obra de todos los medios suficientes de transporte, distribución, compactación, etc., para lograr un trabajo eficiente y sin demoras que afecten a la obra.</w:t>
      </w:r>
    </w:p>
    <w:p w:rsidR="006B380B" w:rsidRPr="00DA7C9A" w:rsidRDefault="006B380B" w:rsidP="006B380B">
      <w:r w:rsidRPr="00DA7C9A">
        <w:t xml:space="preserve">Además, el Fiscalizador rechazará todas las mezclas heterogéneas, sobrecalentadas o carbonizadas, todas las que tengan espuma o presenten indicios de humedad y todas aquellas en que la envoltura de los agregados con el asfalto no sea perfecta. </w:t>
      </w:r>
    </w:p>
    <w:p w:rsidR="006B380B" w:rsidRPr="00DA7C9A" w:rsidRDefault="006B380B" w:rsidP="006B380B">
      <w:r w:rsidRPr="00DA7C9A">
        <w:t xml:space="preserve">Una vez transportada la mezcla asfáltica al sitio, será vertida por los camiones en la máquina terminadora, la cual esparcirá el hormigón asfáltico sobre la superficie seca y preparada. Para evitar el desperdicio de la mezcla debido a lluvias repentinas, el contratista deberá disponer de un equipo de comunicación confiable, entre la planta de preparación de la mezcla y el sitio de distribución en la vía. </w:t>
      </w:r>
    </w:p>
    <w:p w:rsidR="006B380B" w:rsidRPr="00DA7C9A" w:rsidRDefault="006B380B" w:rsidP="006B380B">
      <w:r w:rsidRPr="00DA7C9A">
        <w:t xml:space="preserve">La colocación de la carpeta deberá realizarse siempre bajo una buena iluminación natural o artificial. La distribución que se efectúe con las terminadoras deberá guardar los requisitos de continuidad, uniformidad, ancho, espesor, textura, pendientes, etc., especificados en el contrato. </w:t>
      </w:r>
    </w:p>
    <w:p w:rsidR="006B380B" w:rsidRPr="00DA7C9A" w:rsidRDefault="006B380B" w:rsidP="006B380B">
      <w:r w:rsidRPr="00DA7C9A">
        <w:t xml:space="preserve">El Fiscalizador determinará el espesor para la distribución de la mezcla, a fin de lograr el espesor compactado especificado. De todos modos, el máximo espesor de una capa será aquel que consiga un espesor compactado de 7.5 centímetros. El momento de la distribución se deberá medir los espesores a intervalos, a fin de efectuar de inmediato los ajustes necesarios para mantener el espesor requerido en toda la capa. </w:t>
      </w:r>
    </w:p>
    <w:p w:rsidR="006B380B" w:rsidRPr="00DA7C9A" w:rsidRDefault="006B380B" w:rsidP="006B380B">
      <w:r w:rsidRPr="00DA7C9A">
        <w:t xml:space="preserve">Las juntas longitudinales de la capa superior de una carpeta asfáltica deberán ubicarse en la unión de dos carriles de tráfico; en las capas inferiores ubicarse a unos 15 cm de la unión de los carriles de forma alternada, a fin de formar un traslapo. Para formar las juntas trasversales de construcción, se deberá recortar verticalmente todo el ancho y espesor de la capa que vaya a continuarse. </w:t>
      </w:r>
    </w:p>
    <w:p w:rsidR="006B380B" w:rsidRPr="00DA7C9A" w:rsidRDefault="006B380B" w:rsidP="006B380B">
      <w:r w:rsidRPr="00DA7C9A">
        <w:t xml:space="preserve">En secciones irregulares pequeñas, en donde no sea posible utilizar la terminadora, podrá completarse la distribución manualmente, respetando los mismos requisitos anotados arriba. </w:t>
      </w:r>
    </w:p>
    <w:p w:rsidR="006B380B" w:rsidRPr="00DA7C9A" w:rsidRDefault="006B380B" w:rsidP="006B380B">
      <w:pPr>
        <w:ind w:firstLine="708"/>
        <w:rPr>
          <w:b/>
        </w:rPr>
      </w:pPr>
      <w:r w:rsidRPr="00DA7C9A">
        <w:rPr>
          <w:b/>
        </w:rPr>
        <w:t>COMPACTACIÓN:</w:t>
      </w:r>
    </w:p>
    <w:p w:rsidR="006B380B" w:rsidRPr="00DA7C9A" w:rsidRDefault="006B380B" w:rsidP="006B380B">
      <w:r w:rsidRPr="00DA7C9A">
        <w:t xml:space="preserve">La mejor temperatura para empezar a compactar la mezcla recién extendida, dentro del margen posible que va de 163 a 85 °C, es la máxima temperatura a la cual la mezcla puede resistir el rodillo sin desplazarse horizontalmente. </w:t>
      </w:r>
    </w:p>
    <w:p w:rsidR="006B380B" w:rsidRPr="00DA7C9A" w:rsidRDefault="006B380B" w:rsidP="006B380B">
      <w:r w:rsidRPr="00DA7C9A">
        <w:t xml:space="preserve">Con la compactación inicial deberá alcanzarse casi la totalidad de la densidad en obra y la misma se realizará con rodillos lisos de ruedas de acero vibratorios, continuándose con compactadores de neumáticos con presión elevada. Con la compactación intermedia se sigue densificando la mezcla antes que la misma se enfríe por debajo de 85 °C y se va sellando la superficie. </w:t>
      </w:r>
    </w:p>
    <w:p w:rsidR="006B380B" w:rsidRPr="00DA7C9A" w:rsidRDefault="006B380B" w:rsidP="006B380B">
      <w:r w:rsidRPr="00DA7C9A">
        <w:lastRenderedPageBreak/>
        <w:t xml:space="preserve">Al utilizar compactadores vibratorios se tendrá en cuenta el ajuste de la frecuencia y la velocidad del rodillo, para que al menos se produzcan 30 impactos de vibración por cada metro de recorrido. Para ello se recomienda usar la frecuencia nominal máxima y ajustar la velocidad de compactación. Con respecto a la amplitud de la vibración, se deberá utilizar la recomendación del fabricante para el equipo en cuestión. </w:t>
      </w:r>
    </w:p>
    <w:p w:rsidR="006B380B" w:rsidRPr="00DA7C9A" w:rsidRDefault="006B380B" w:rsidP="006B380B">
      <w:r w:rsidRPr="00DA7C9A">
        <w:t xml:space="preserve">En la compactación de capas delgadas no se debe usar vibración y la velocidad de la compactadora no deberá superar los 5 km/hora. Además, ante mezclas asfálticas con bajas estabilidades el empleo de compactadores neumáticos deberá hacerse con presiones de neumáticos reducidas. </w:t>
      </w:r>
    </w:p>
    <w:p w:rsidR="006B380B" w:rsidRPr="00DA7C9A" w:rsidRDefault="006B380B" w:rsidP="006B380B">
      <w:r w:rsidRPr="00DA7C9A">
        <w:t>Con la compactación final se deberá mejorar estéticamente la superficie, eliminando las posibles marcas dejadas en la compactación intermedia. Deberá realizarse cuando la mezcla esté aún caliente empleando rodillos lisos metálicos estáticos o vibratorios (sin emplear vibración en este caso)</w:t>
      </w:r>
      <w:r>
        <w:t>.</w:t>
      </w:r>
      <w:r w:rsidRPr="00DA7C9A">
        <w:t xml:space="preserve"> </w:t>
      </w:r>
    </w:p>
    <w:p w:rsidR="006B380B" w:rsidRPr="00DA7C9A" w:rsidRDefault="006B380B" w:rsidP="006B380B">
      <w:r w:rsidRPr="00DA7C9A">
        <w:t xml:space="preserve">En capas de gran espesor o ante materiales muy calientes se recomienda dar las dos primeras pasadas sin vibración para evitar marcas difíciles de eliminar posteriormente. Ante esta situación, si se utilizaran rodillos neumáticos, se aconseja comenzar a compactar con presiones bajas en los neumáticos aumentando paulatinamente la misma según el comportamiento de la capa. </w:t>
      </w:r>
    </w:p>
    <w:p w:rsidR="006B380B" w:rsidRPr="00DA7C9A" w:rsidRDefault="006B380B" w:rsidP="006B380B">
      <w:r w:rsidRPr="00DA7C9A">
        <w:t xml:space="preserve">Se deben realizar tramos de prueba para establecer el patrón de compactación para minimizar el número de pasadas en la zona apropiada de temperatura y obtener la densidad deseada. El patrón de compactación podrá variar de proyecto en proyecto, según las condiciones climáticas, los equipos utilizados, el tipo de mezcla, el patrón de recorrido, etc. La secuencia de las operaciones de compactación y la selección de los tipos de compactadores tiene que proveer la densidad de pavimentación especificada. El Fiscalizador deberá aprobar el patrón de compactación propuesto por el Contratista para la obra en cuestión. </w:t>
      </w:r>
    </w:p>
    <w:p w:rsidR="006B380B" w:rsidRPr="00DA7C9A" w:rsidRDefault="006B380B" w:rsidP="006B380B">
      <w:r w:rsidRPr="00DA7C9A">
        <w:t xml:space="preserve">A menos que se indique lo contrario, la compactación tiene que comenzar en los costados y proceder longitudinalmente paralelo a la línea central del camino, recubriendo cada recorrido la mitad del ancho de la compactadora, progresando gradualmente hacia el coronamiento del camino. Cuando la compactación se realice en </w:t>
      </w:r>
      <w:r>
        <w:t xml:space="preserve">forma escalonada o cuando </w:t>
      </w:r>
      <w:proofErr w:type="spellStart"/>
      <w:r>
        <w:t>limite</w:t>
      </w:r>
      <w:proofErr w:type="spellEnd"/>
      <w:r w:rsidRPr="00DA7C9A">
        <w:t xml:space="preserve"> con una vía colocada anteriormente, la junta longitudinal tiene que ser primeramente compactada, siguiendo con el procedimiento normal de compactación. En curvas peraltadas, la compactación tiene que comenzar en el lado inferior y progresar hacia el lado superior, superponiendo recorridos longitudinales paralelos a la línea central. </w:t>
      </w:r>
    </w:p>
    <w:p w:rsidR="006B380B" w:rsidRPr="00DA7C9A" w:rsidRDefault="006B380B" w:rsidP="006B380B">
      <w:r w:rsidRPr="00DA7C9A">
        <w:t xml:space="preserve">Para impedir que la mezcla se adhiera a las compactadoras, puede que sea necesario mantener las ruedas adecuadamente humedecidas con agua, o agua mezclada con cantidades muy pequeñas de detergente u otro material aprobado. No se admitirá el exceso de líquido ni el empleo de fuel </w:t>
      </w:r>
      <w:proofErr w:type="spellStart"/>
      <w:r w:rsidRPr="00DA7C9A">
        <w:t>oil</w:t>
      </w:r>
      <w:proofErr w:type="spellEnd"/>
      <w:r w:rsidRPr="00DA7C9A">
        <w:t xml:space="preserve"> para este fin. </w:t>
      </w:r>
    </w:p>
    <w:p w:rsidR="006B380B" w:rsidRPr="00DA7C9A" w:rsidRDefault="006B380B" w:rsidP="006B380B">
      <w:r w:rsidRPr="00DA7C9A">
        <w:t xml:space="preserve">En los lugares inaccesibles a los rodillos se deberá efectuar la compactación de la mezcla con pisones mecánicos, hasta obtener la densidad y acabado especificados. </w:t>
      </w:r>
    </w:p>
    <w:p w:rsidR="006B380B" w:rsidRPr="00DA7C9A" w:rsidRDefault="006B380B" w:rsidP="006B380B">
      <w:r w:rsidRPr="00DA7C9A">
        <w:t xml:space="preserve">La capa de hormigón asfáltico compactada deberá presentar una textura lisa y uniforme, sin fisuras ni rugosidades, y estará construida de conformidad con los </w:t>
      </w:r>
      <w:r w:rsidRPr="00DA7C9A">
        <w:lastRenderedPageBreak/>
        <w:t xml:space="preserve">alineamientos, espesores, cotas y perfiles estipulados en el contrato. Mientras esté en proceso la compactación, no se permitirá ninguna circulación vehicular. </w:t>
      </w:r>
    </w:p>
    <w:p w:rsidR="006B380B" w:rsidRPr="00DA7C9A" w:rsidRDefault="006B380B" w:rsidP="006B380B">
      <w:r w:rsidRPr="00DA7C9A">
        <w:t xml:space="preserve">Cuando deba completarse y conformarse los espaldones adyacentes a la carpeta, deberán recortarse los bordes a la línea establecida en los planos. </w:t>
      </w:r>
    </w:p>
    <w:p w:rsidR="006B380B" w:rsidRDefault="006B380B" w:rsidP="006B380B">
      <w:r w:rsidRPr="00DA7C9A">
        <w:t>El contratista deberá observar cuidadosamente la densidad durante el proceso de compactación mediante la utilización de instrumentos nucleares de la medición de la densidad para asegurar que se está obteniendo la compactación mínima requerida.</w:t>
      </w:r>
    </w:p>
    <w:p w:rsidR="006B380B" w:rsidRPr="00DA7C9A" w:rsidRDefault="006B380B" w:rsidP="006B380B">
      <w:r>
        <w:t xml:space="preserve">Para los tramos donde se ejecute el reasfalto se formará un ángulo de 20° con respecto a la berma lateral ubicada hacia el interior de la vía conforme a los detalles de los planos del diseño vial. </w:t>
      </w:r>
      <w:r w:rsidRPr="00DA7C9A">
        <w:t xml:space="preserve"> </w:t>
      </w:r>
      <w:r>
        <w:t>Para el lado contrario se deberá compactar el asfalto formando un ángulo de 10° formando un vértice curvo para evitar que se degrade la carpeta asfáltica de acuerdo con los respectivos detalles constructivos de las vías.</w:t>
      </w:r>
    </w:p>
    <w:p w:rsidR="006B380B" w:rsidRDefault="006B380B" w:rsidP="006B380B">
      <w:pPr>
        <w:ind w:firstLine="708"/>
      </w:pPr>
      <w:r w:rsidRPr="00E95EF7">
        <w:rPr>
          <w:b/>
        </w:rPr>
        <w:t>MEDIDAS DE SEGURIDAD:</w:t>
      </w:r>
      <w:r w:rsidRPr="00E95EF7">
        <w:t xml:space="preserve"> </w:t>
      </w:r>
    </w:p>
    <w:p w:rsidR="006B380B" w:rsidRDefault="006B380B" w:rsidP="006B380B">
      <w:r w:rsidRPr="00E95EF7">
        <w:t xml:space="preserve">Las plantas deberán disponer de escaleras metálicas seguras para el acceso a las plataformas superiores, dispuestas de tal manera de tener acceso a todos los sitios de control de las operaciones. Todas las piezas móviles como poleas, engranajes, cadenas, correas, etc., deberán hallarse debidamente protegidas para evitar cualquier posibilidad de accidentes con el personal. </w:t>
      </w:r>
    </w:p>
    <w:p w:rsidR="006B380B" w:rsidRDefault="006B380B" w:rsidP="006B380B">
      <w:r w:rsidRPr="00E95EF7">
        <w:t>El espacio de acceso bajo la mezcladora para los camiones, deberá ser amplio, para maniobrar con facilidad a la entrada y a la salida. El contratista proveerá además de una plataforma de altura suficiente, para que el Fiscalizador pueda acceder con facilidad a tomar las muestras necesarias en los camiones de transporte de la mezcla.</w:t>
      </w:r>
    </w:p>
    <w:p w:rsidR="006B380B" w:rsidRPr="00436E87" w:rsidRDefault="006B380B" w:rsidP="006B380B">
      <w:pPr>
        <w:tabs>
          <w:tab w:val="left" w:pos="864"/>
          <w:tab w:val="left" w:pos="1152"/>
          <w:tab w:val="left" w:pos="1296"/>
        </w:tabs>
      </w:pPr>
      <w:r w:rsidRPr="00436E87">
        <w:rPr>
          <w:b/>
        </w:rPr>
        <w:t xml:space="preserve">FORMA DE MEDICIÓN Y PAGO: </w:t>
      </w:r>
      <w:r w:rsidRPr="00436E87">
        <w:t xml:space="preserve">Las cantidades a pagarse por la construcción de las carpetas de rodadura de hormigón asfáltico mezclado en sitio, serán los metros cuadrados de mezcla efectivamente puesta en obra y aceptada, medida en su lugar después de la compactación, </w:t>
      </w:r>
      <w:r>
        <w:t xml:space="preserve">en la medición del área asfaltada no se incluirá </w:t>
      </w:r>
      <w:r w:rsidRPr="00436E87">
        <w:t>el número de litros de material bituminoso incorporados a la mezcla</w:t>
      </w:r>
      <w:r>
        <w:t xml:space="preserve"> y la imprimación</w:t>
      </w:r>
      <w:r w:rsidRPr="00436E87">
        <w:t>.</w:t>
      </w:r>
    </w:p>
    <w:p w:rsidR="006B380B" w:rsidRPr="00436E87" w:rsidRDefault="006B380B" w:rsidP="006B380B">
      <w:r w:rsidRPr="00436E87">
        <w:br w:type="page"/>
      </w:r>
    </w:p>
    <w:p w:rsidR="006B380B" w:rsidRPr="00436E87" w:rsidRDefault="006B380B" w:rsidP="006B380B">
      <w:pPr>
        <w:pStyle w:val="Ttulo2"/>
      </w:pPr>
      <w:bookmarkStart w:id="29" w:name="_Toc479847321"/>
      <w:bookmarkStart w:id="30" w:name="_Toc483810985"/>
      <w:r w:rsidRPr="00436E87">
        <w:rPr>
          <w:b/>
        </w:rPr>
        <w:lastRenderedPageBreak/>
        <w:t>RUBRO:</w:t>
      </w:r>
      <w:r w:rsidRPr="00436E87">
        <w:rPr>
          <w:rFonts w:eastAsia="Times New Roman"/>
          <w:lang w:eastAsia="es-EC"/>
        </w:rPr>
        <w:t xml:space="preserve"> Bermas de hor</w:t>
      </w:r>
      <w:r>
        <w:rPr>
          <w:rFonts w:eastAsia="Times New Roman"/>
          <w:lang w:eastAsia="es-EC"/>
        </w:rPr>
        <w:t>migón Simple f’</w:t>
      </w:r>
      <w:r w:rsidRPr="00436E87">
        <w:rPr>
          <w:rFonts w:eastAsia="Times New Roman"/>
          <w:lang w:eastAsia="es-EC"/>
        </w:rPr>
        <w:t>c=280 Kg/cm2; incluye encofrado y excavación.</w:t>
      </w:r>
      <w:bookmarkEnd w:id="29"/>
      <w:bookmarkEnd w:id="30"/>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R0</w:t>
      </w:r>
      <w:r>
        <w:t>6</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r w:rsidRPr="00436E87">
        <w:t xml:space="preserve">Aditivo acelerante, clavos, agua, arena gruesa, ripio (grava &lt;1/4), listones de madera </w:t>
      </w:r>
      <w:r>
        <w:t>7</w:t>
      </w:r>
      <w:r w:rsidRPr="00436E87">
        <w:t>x</w:t>
      </w:r>
      <w:r>
        <w:t>7</w:t>
      </w:r>
      <w:r w:rsidRPr="00436E87">
        <w:t xml:space="preserve">, </w:t>
      </w:r>
      <w:r>
        <w:t>tiras rústicas de eucalipto (2.5x2x250) cm</w:t>
      </w:r>
      <w:r w:rsidRPr="00436E87">
        <w:t>, cemento, tablas.</w:t>
      </w:r>
    </w:p>
    <w:p w:rsidR="006B380B" w:rsidRPr="00436E87" w:rsidRDefault="006B380B" w:rsidP="006B380B">
      <w:r w:rsidRPr="00436E87">
        <w:rPr>
          <w:b/>
        </w:rPr>
        <w:t xml:space="preserve">MANO DE OBRA: </w:t>
      </w:r>
      <w:proofErr w:type="spellStart"/>
      <w:r>
        <w:t>Estruc</w:t>
      </w:r>
      <w:proofErr w:type="spellEnd"/>
      <w:r>
        <w:t xml:space="preserve">. </w:t>
      </w:r>
      <w:r w:rsidRPr="00436E87">
        <w:t xml:space="preserve">Ocup. E2 (peón), </w:t>
      </w:r>
      <w:proofErr w:type="spellStart"/>
      <w:r>
        <w:t>Estruc</w:t>
      </w:r>
      <w:proofErr w:type="spellEnd"/>
      <w:r>
        <w:t xml:space="preserve">. </w:t>
      </w:r>
      <w:r w:rsidRPr="00436E87">
        <w:t xml:space="preserve">Ocup. D2 (albañil), </w:t>
      </w:r>
      <w:proofErr w:type="spellStart"/>
      <w:r>
        <w:t>Estruc</w:t>
      </w:r>
      <w:proofErr w:type="spellEnd"/>
      <w:r>
        <w:t xml:space="preserve">. </w:t>
      </w:r>
      <w:r w:rsidRPr="00436E87">
        <w:t>Ocup. B3 (maestro de obra).</w:t>
      </w:r>
    </w:p>
    <w:p w:rsidR="006B380B" w:rsidRPr="00436E87" w:rsidRDefault="006B380B" w:rsidP="006B380B">
      <w:r w:rsidRPr="00436E87">
        <w:rPr>
          <w:b/>
        </w:rPr>
        <w:t xml:space="preserve">EQUIPOS: </w:t>
      </w:r>
      <w:r w:rsidRPr="00436E87">
        <w:t>Herramienta menor, concretera.</w:t>
      </w:r>
    </w:p>
    <w:p w:rsidR="006B380B" w:rsidRPr="00436E87" w:rsidRDefault="006B380B" w:rsidP="006B380B">
      <w:r w:rsidRPr="00436E87">
        <w:rPr>
          <w:b/>
        </w:rPr>
        <w:t xml:space="preserve">EJECUCIÓN: </w:t>
      </w:r>
      <w:r w:rsidRPr="00436E87">
        <w:t xml:space="preserve">Las bermas son bordillos de hormigón que sirven para confinar y ajustar la carpeta de hormigón asfáltico en los tramos donde hayan sido construidos sobre una sub-base preparada previamente. </w:t>
      </w:r>
    </w:p>
    <w:p w:rsidR="006B380B" w:rsidRPr="00436E87" w:rsidRDefault="006B380B" w:rsidP="006B380B">
      <w:r w:rsidRPr="00436E87">
        <w:t xml:space="preserve">Su ubicación está marcada en los planos respectivos de los tramos de asfaltado que no sean dispuestos sobre la carpeta asfáltica existente del autódromo y deberá respetarse y confirmar con la fiscalización. </w:t>
      </w:r>
    </w:p>
    <w:p w:rsidR="006B380B" w:rsidRPr="00436E87" w:rsidRDefault="006B380B" w:rsidP="006B380B">
      <w:r w:rsidRPr="00436E87">
        <w:t xml:space="preserve">Para su construcción deberá hacerse la respectiva excavación y el relleno granular compactado antes de colocar los encofrados laterales y proceder a la fundición de los bordillos, los mismos que deberán quedar al mismo nivel que la superficie de la caminería de adoquín. </w:t>
      </w:r>
    </w:p>
    <w:p w:rsidR="006B380B" w:rsidRPr="00436E87" w:rsidRDefault="006B380B" w:rsidP="006B380B">
      <w:r w:rsidRPr="00436E87">
        <w:t xml:space="preserve">El acabado final del bordillo será en paleteado grueso realizado con mortero 1:3 (cemento-arena). Entre el bordillo y el adoquinado se hará una media caña de 2 x 2 cm perfectamente recta. </w:t>
      </w:r>
    </w:p>
    <w:p w:rsidR="006B380B" w:rsidRPr="00436E87" w:rsidRDefault="006B380B" w:rsidP="006B380B">
      <w:r w:rsidRPr="00436E87">
        <w:rPr>
          <w:b/>
        </w:rPr>
        <w:t xml:space="preserve">FORMA DE MEDICIÓN Y PAGO: </w:t>
      </w:r>
      <w:r w:rsidRPr="00436E87">
        <w:t>Estos precios y pagos constituirán la compensación total por la disposición del material incluyendo, mano de obra, cortes, equipo, herramientas, materiales y operaciones conexas necesarias para la ejecución de los trabajos descritos para este rubro</w:t>
      </w:r>
      <w:r>
        <w:t xml:space="preserve"> medidos en metros cúbicos</w:t>
      </w:r>
      <w:r w:rsidRPr="00436E87">
        <w:t xml:space="preserve">.  </w:t>
      </w:r>
    </w:p>
    <w:p w:rsidR="006B380B" w:rsidRPr="00436E87" w:rsidRDefault="006B380B" w:rsidP="006B380B"/>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31" w:name="_Toc479847322"/>
      <w:bookmarkStart w:id="32" w:name="_Toc483810986"/>
      <w:r w:rsidRPr="00436E87">
        <w:rPr>
          <w:b/>
        </w:rPr>
        <w:lastRenderedPageBreak/>
        <w:t xml:space="preserve">RUBRO: </w:t>
      </w:r>
      <w:r w:rsidRPr="00436E87">
        <w:rPr>
          <w:rFonts w:eastAsia="Times New Roman"/>
          <w:lang w:eastAsia="es-EC"/>
        </w:rPr>
        <w:t>Desalojo de residuos y escombros</w:t>
      </w:r>
      <w:bookmarkEnd w:id="31"/>
      <w:bookmarkEnd w:id="32"/>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R0</w:t>
      </w:r>
      <w:r>
        <w:t>7</w:t>
      </w:r>
    </w:p>
    <w:p w:rsidR="006B380B" w:rsidRPr="00436E87" w:rsidRDefault="006B380B" w:rsidP="006B380B">
      <w:r w:rsidRPr="00436E87">
        <w:rPr>
          <w:b/>
        </w:rPr>
        <w:t>REQUERIMIENTOS:</w:t>
      </w:r>
    </w:p>
    <w:p w:rsidR="006B380B" w:rsidRPr="00436E87" w:rsidRDefault="006B380B" w:rsidP="006B380B">
      <w:r w:rsidRPr="00436E87">
        <w:rPr>
          <w:b/>
        </w:rPr>
        <w:t xml:space="preserve">MATERIALES: </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E2 (peón), </w:t>
      </w:r>
      <w:proofErr w:type="spellStart"/>
      <w:r w:rsidRPr="00436E87">
        <w:t>Estruc</w:t>
      </w:r>
      <w:proofErr w:type="spellEnd"/>
      <w:r w:rsidRPr="00436E87">
        <w:t>. Ocup. B3 (maestro de obra), Chofer profesional (</w:t>
      </w:r>
      <w:proofErr w:type="spellStart"/>
      <w:r w:rsidRPr="00436E87">
        <w:t>Estr.Oc</w:t>
      </w:r>
      <w:proofErr w:type="spellEnd"/>
      <w:r w:rsidRPr="00436E87">
        <w:t xml:space="preserve"> C1), </w:t>
      </w:r>
      <w:proofErr w:type="spellStart"/>
      <w:r w:rsidRPr="00436E87">
        <w:t>Estruct</w:t>
      </w:r>
      <w:proofErr w:type="spellEnd"/>
      <w:r w:rsidRPr="00436E87">
        <w:t xml:space="preserve">. Ocup. C1 (Grupo I, operario cargadora), </w:t>
      </w:r>
      <w:proofErr w:type="spellStart"/>
      <w:r w:rsidRPr="00436E87">
        <w:t>Ayud</w:t>
      </w:r>
      <w:proofErr w:type="spellEnd"/>
      <w:r w:rsidRPr="00436E87">
        <w:t>. Maquinaria (</w:t>
      </w:r>
      <w:r>
        <w:t>Estruc.Ocup.</w:t>
      </w:r>
      <w:r w:rsidRPr="00436E87">
        <w:t>C3).</w:t>
      </w:r>
    </w:p>
    <w:p w:rsidR="006B380B" w:rsidRPr="00436E87" w:rsidRDefault="006B380B" w:rsidP="006B380B">
      <w:r w:rsidRPr="00436E87">
        <w:rPr>
          <w:b/>
        </w:rPr>
        <w:t xml:space="preserve">EQUIPOS: </w:t>
      </w:r>
      <w:r w:rsidRPr="00436E87">
        <w:t>Herramienta menor, cargadora, volqueta 8 m3.</w:t>
      </w:r>
    </w:p>
    <w:p w:rsidR="006B380B" w:rsidRDefault="006B380B" w:rsidP="006B380B">
      <w:r>
        <w:rPr>
          <w:b/>
        </w:rPr>
        <w:t>DEFINICIÓN:</w:t>
      </w:r>
      <w:r w:rsidRPr="00194AAF">
        <w:t xml:space="preserve"> </w:t>
      </w:r>
      <w:r w:rsidRPr="00436E87">
        <w:t>El Constructor está obligado a mantener la obra siempre limpia, para lo cual, al final de cada jornada de trabajo, se hará la limpieza respectiva acumulando la basura y el material de desecho en un sitio determinado del proyecto para que no estorbe al normal proceso constructivo o genere focos de contaminación que pueda ocasionar alteraciones al frágil ecosistema de Yahuarcocha.</w:t>
      </w:r>
    </w:p>
    <w:p w:rsidR="006B380B" w:rsidRPr="00436E87" w:rsidRDefault="006B380B" w:rsidP="006B380B">
      <w:r w:rsidRPr="00436E87">
        <w:rPr>
          <w:b/>
        </w:rPr>
        <w:t>EJECUCIÓN:</w:t>
      </w:r>
      <w:r w:rsidRPr="00436E87">
        <w:t xml:space="preserve"> Por lo menos una vez a la semana se hará la evacuación de los escombros en volquetas con tolvas de capacidades estándar, los desalojos serán realizados en los días y horas más convenientes para no causar molestias al tránsito vehicular, a los moradores del barrio y a las especies animales endémicas del lugar. </w:t>
      </w:r>
    </w:p>
    <w:p w:rsidR="006B380B" w:rsidRPr="00436E87" w:rsidRDefault="006B380B" w:rsidP="006B380B">
      <w:r w:rsidRPr="00436E87">
        <w:t xml:space="preserve">Las volquetas deberán ir protegidas con lonas para evitar que los desechos caigan a la calle durante el transporte. Se botará los desechos en los sitios determinados por fiscalización y coordinados por las autoridades municipales. </w:t>
      </w:r>
    </w:p>
    <w:p w:rsidR="006B380B" w:rsidRPr="00436E87" w:rsidRDefault="006B380B" w:rsidP="006B380B">
      <w:r w:rsidRPr="00436E87">
        <w:rPr>
          <w:b/>
        </w:rPr>
        <w:t xml:space="preserve">FORMA DE MEDICIÓN Y PAGO: </w:t>
      </w:r>
      <w:r w:rsidRPr="00436E87">
        <w:t xml:space="preserve">La unidad de medida será el </w:t>
      </w:r>
      <w:r>
        <w:t>metro cúbico</w:t>
      </w:r>
      <w:r w:rsidRPr="00436E87">
        <w:t xml:space="preserve"> y se pagará con el precio contractual que incluye sobre acarreo, desalojo y transporte.</w:t>
      </w:r>
    </w:p>
    <w:p w:rsidR="006B380B" w:rsidRPr="00436E87" w:rsidRDefault="006B380B" w:rsidP="006B380B"/>
    <w:p w:rsidR="006B380B" w:rsidRPr="00436E87" w:rsidRDefault="006B380B" w:rsidP="006B380B">
      <w:pPr>
        <w:rPr>
          <w:rFonts w:eastAsia="Times New Roman" w:cs="Times New Roman"/>
          <w:b/>
          <w:bCs/>
          <w:lang w:eastAsia="es-EC"/>
        </w:rPr>
      </w:pPr>
      <w:r w:rsidRPr="00436E87">
        <w:rPr>
          <w:rFonts w:eastAsia="Times New Roman" w:cs="Times New Roman"/>
          <w:b/>
          <w:bCs/>
          <w:lang w:eastAsia="es-EC"/>
        </w:rPr>
        <w:br w:type="page"/>
      </w:r>
    </w:p>
    <w:p w:rsidR="006B380B" w:rsidRPr="00436E87" w:rsidRDefault="006B380B" w:rsidP="006B380B">
      <w:pPr>
        <w:pStyle w:val="Ttulo1"/>
        <w:spacing w:after="240"/>
        <w:rPr>
          <w:lang w:val="es-EC"/>
        </w:rPr>
      </w:pPr>
      <w:bookmarkStart w:id="33" w:name="_Toc479847323"/>
      <w:bookmarkStart w:id="34" w:name="_Toc483810987"/>
      <w:r w:rsidRPr="00436E87">
        <w:rPr>
          <w:lang w:val="es-EC"/>
        </w:rPr>
        <w:lastRenderedPageBreak/>
        <w:t>PAVIMENTOS</w:t>
      </w:r>
      <w:bookmarkEnd w:id="33"/>
      <w:bookmarkEnd w:id="34"/>
    </w:p>
    <w:p w:rsidR="006B380B" w:rsidRPr="00436E87" w:rsidRDefault="006B380B" w:rsidP="006B380B">
      <w:pPr>
        <w:pStyle w:val="Ttulo2"/>
      </w:pPr>
      <w:bookmarkStart w:id="35" w:name="_Toc479847324"/>
      <w:bookmarkStart w:id="36" w:name="_Toc483810988"/>
      <w:r w:rsidRPr="00436E87">
        <w:rPr>
          <w:b/>
        </w:rPr>
        <w:t>RUBRO:</w:t>
      </w:r>
      <w:r w:rsidRPr="00436E87">
        <w:rPr>
          <w:rFonts w:eastAsia="Times New Roman"/>
          <w:lang w:eastAsia="es-EC"/>
        </w:rPr>
        <w:t xml:space="preserve"> Rampas circulación peatonal</w:t>
      </w:r>
      <w:bookmarkEnd w:id="35"/>
      <w:bookmarkEnd w:id="36"/>
    </w:p>
    <w:p w:rsidR="006B380B" w:rsidRPr="00436E87" w:rsidRDefault="006B380B" w:rsidP="006B380B">
      <w:r w:rsidRPr="00436E87">
        <w:rPr>
          <w:b/>
        </w:rPr>
        <w:t xml:space="preserve">UNIDAD: </w:t>
      </w:r>
      <w:r w:rsidRPr="00436E87">
        <w:t>M2</w:t>
      </w:r>
    </w:p>
    <w:p w:rsidR="006B380B" w:rsidRPr="00436E87" w:rsidRDefault="006B380B" w:rsidP="006B380B">
      <w:r w:rsidRPr="00436E87">
        <w:rPr>
          <w:b/>
        </w:rPr>
        <w:t xml:space="preserve">CÓDIGO: </w:t>
      </w:r>
      <w:r w:rsidRPr="00436E87">
        <w:t>P01</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Cemento, arena gruesa, ripio (grava &lt;1/4), agua, </w:t>
      </w:r>
      <w:r>
        <w:t>tiras rústicas de eucalipto (2.5x2x250) cm</w:t>
      </w:r>
      <w:r w:rsidRPr="00436E87">
        <w:t xml:space="preserve"> rústicas de eucalipto (2.5x2x250) cm.</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E2 (peón), </w:t>
      </w:r>
      <w:proofErr w:type="spellStart"/>
      <w:r w:rsidRPr="00436E87">
        <w:t>Estruc</w:t>
      </w:r>
      <w:proofErr w:type="spellEnd"/>
      <w:r w:rsidRPr="00436E87">
        <w:t>. Ocup. D2 (albañil).</w:t>
      </w:r>
    </w:p>
    <w:p w:rsidR="006B380B" w:rsidRPr="00436E87" w:rsidRDefault="006B380B" w:rsidP="006B380B">
      <w:r w:rsidRPr="00436E87">
        <w:rPr>
          <w:b/>
        </w:rPr>
        <w:t xml:space="preserve">EQUIPOS: </w:t>
      </w:r>
      <w:r w:rsidRPr="00436E87">
        <w:t>Concretera, herramienta menor.</w:t>
      </w:r>
    </w:p>
    <w:p w:rsidR="006B380B" w:rsidRPr="00436E87" w:rsidRDefault="006B380B" w:rsidP="006B380B">
      <w:pPr>
        <w:tabs>
          <w:tab w:val="left" w:pos="504"/>
          <w:tab w:val="left" w:pos="864"/>
          <w:tab w:val="left" w:pos="1152"/>
          <w:tab w:val="left" w:pos="1296"/>
        </w:tabs>
        <w:rPr>
          <w:rFonts w:eastAsia="Times New Roman" w:cs="Times New Roman"/>
          <w:lang w:eastAsia="es-EC"/>
        </w:rPr>
      </w:pPr>
      <w:r>
        <w:rPr>
          <w:b/>
        </w:rPr>
        <w:t>DEFINICIÓN:</w:t>
      </w:r>
      <w:r w:rsidRPr="00194AAF">
        <w:t xml:space="preserve"> </w:t>
      </w:r>
      <w:r w:rsidRPr="00436E87">
        <w:rPr>
          <w:rFonts w:eastAsia="Times New Roman" w:cs="Times New Roman"/>
          <w:lang w:eastAsia="es-EC"/>
        </w:rPr>
        <w:t xml:space="preserve">En la pavimentación de las rampas, el hormigón deberá ser distribuido uniformemente sobre el área a pavimentar y deberá compactarse hasta que aparezca una capa de mortero en la superficie.  </w:t>
      </w:r>
    </w:p>
    <w:p w:rsidR="006B380B" w:rsidRPr="00436E87" w:rsidRDefault="006B380B" w:rsidP="006B380B">
      <w:pPr>
        <w:tabs>
          <w:tab w:val="left" w:pos="864"/>
          <w:tab w:val="left" w:pos="1152"/>
          <w:tab w:val="left" w:pos="1296"/>
        </w:tabs>
        <w:rPr>
          <w:rFonts w:eastAsia="Times New Roman" w:cs="Times New Roman"/>
          <w:lang w:eastAsia="es-EC"/>
        </w:rPr>
      </w:pPr>
      <w:r w:rsidRPr="00436E87">
        <w:rPr>
          <w:b/>
        </w:rPr>
        <w:t xml:space="preserve">EJECUCIÓN: </w:t>
      </w:r>
      <w:r w:rsidRPr="00436E87">
        <w:rPr>
          <w:rFonts w:eastAsia="Times New Roman" w:cs="Times New Roman"/>
          <w:lang w:eastAsia="es-EC"/>
        </w:rPr>
        <w:t xml:space="preserve">La </w:t>
      </w:r>
      <w:proofErr w:type="spellStart"/>
      <w:r w:rsidRPr="00436E87">
        <w:rPr>
          <w:rFonts w:eastAsia="Times New Roman" w:cs="Times New Roman"/>
          <w:lang w:eastAsia="es-EC"/>
        </w:rPr>
        <w:t>subrasante</w:t>
      </w:r>
      <w:proofErr w:type="spellEnd"/>
      <w:r w:rsidRPr="00436E87">
        <w:rPr>
          <w:rFonts w:eastAsia="Times New Roman" w:cs="Times New Roman"/>
          <w:lang w:eastAsia="es-EC"/>
        </w:rPr>
        <w:t xml:space="preserve"> o base de cimentación para las rampas peatonales deberá ser terminada de acuerdo con la pendiente y la sección transversal estipuladas en los planos de diseño vial de los lugares destinados para los cruces peatonales.  Antes de colocar el hormigón la superficie del cimiento deberá ser humedecida y bien compactada. </w:t>
      </w:r>
    </w:p>
    <w:p w:rsidR="006B380B" w:rsidRPr="00436E87" w:rsidRDefault="006B380B" w:rsidP="006B380B">
      <w:pPr>
        <w:tabs>
          <w:tab w:val="left" w:pos="864"/>
          <w:tab w:val="left" w:pos="1152"/>
          <w:tab w:val="left" w:pos="1296"/>
        </w:tabs>
        <w:rPr>
          <w:rFonts w:eastAsia="Times New Roman" w:cs="Times New Roman"/>
          <w:lang w:eastAsia="es-EC"/>
        </w:rPr>
      </w:pPr>
      <w:r w:rsidRPr="00436E87">
        <w:rPr>
          <w:rFonts w:eastAsia="Times New Roman" w:cs="Times New Roman"/>
          <w:lang w:eastAsia="es-EC"/>
        </w:rPr>
        <w:t>Todo material blando o inestable deberá ser retirado hasta una profundidad mínima de 15 cm, bajo la cota de cimentación de la rampa de circulación peatonal y será reemplazado con material granular de tal calidad que, cuando se humedezca y compacte, forme una base de cimentación adecuada.</w:t>
      </w:r>
    </w:p>
    <w:p w:rsidR="006B380B" w:rsidRPr="00436E87" w:rsidRDefault="006B380B" w:rsidP="006B380B">
      <w:pPr>
        <w:tabs>
          <w:tab w:val="left" w:pos="864"/>
          <w:tab w:val="left" w:pos="1152"/>
          <w:tab w:val="left" w:pos="1296"/>
        </w:tabs>
        <w:rPr>
          <w:rFonts w:eastAsia="Times New Roman" w:cs="Times New Roman"/>
          <w:lang w:eastAsia="es-EC"/>
        </w:rPr>
      </w:pPr>
      <w:r w:rsidRPr="00436E87">
        <w:rPr>
          <w:rFonts w:eastAsia="Times New Roman" w:cs="Times New Roman"/>
          <w:lang w:eastAsia="es-EC"/>
        </w:rPr>
        <w:t>Esta superficie deberá ser aplanada de conformidad con la pendiente y la sección transversal, para luego ser alisada con paleta y acabado con escoba.  El barrido deberá hacerse en sentido perpendicular a la dirección del tránsito, y si se necesita agua, ésta deberá aplicarse inmediatamente antes del barrido.</w:t>
      </w:r>
    </w:p>
    <w:p w:rsidR="006B380B" w:rsidRPr="00436E87" w:rsidRDefault="006B380B" w:rsidP="006B380B">
      <w:pPr>
        <w:rPr>
          <w:rFonts w:eastAsiaTheme="majorEastAsia" w:cstheme="majorBidi"/>
          <w:b/>
          <w:szCs w:val="26"/>
        </w:rPr>
      </w:pPr>
      <w:r w:rsidRPr="00436E87">
        <w:rPr>
          <w:b/>
        </w:rPr>
        <w:t xml:space="preserve">FORMA DE MEDICIÓN Y PAGO: </w:t>
      </w:r>
      <w:r w:rsidRPr="00436E87">
        <w:t>Serán cuantificadas de acuerdo a la superficie</w:t>
      </w:r>
      <w:r>
        <w:t xml:space="preserve"> en metros cuadrados</w:t>
      </w:r>
      <w:r w:rsidRPr="00436E87">
        <w:t xml:space="preserve"> de las rampas que se haya construido en los sitios autorizados por la fiscalización.</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37" w:name="_Toc479847325"/>
      <w:bookmarkStart w:id="38" w:name="_Toc483810989"/>
      <w:r w:rsidRPr="00436E87">
        <w:rPr>
          <w:b/>
        </w:rPr>
        <w:lastRenderedPageBreak/>
        <w:t>RUBRO:</w:t>
      </w:r>
      <w:r w:rsidRPr="00436E87">
        <w:rPr>
          <w:rFonts w:eastAsia="Times New Roman"/>
          <w:lang w:eastAsia="es-EC"/>
        </w:rPr>
        <w:t xml:space="preserve"> Pavimento aceras (10+5+2) cm; </w:t>
      </w:r>
      <w:proofErr w:type="spellStart"/>
      <w:r w:rsidRPr="00436E87">
        <w:rPr>
          <w:rFonts w:eastAsia="Times New Roman"/>
          <w:lang w:eastAsia="es-EC"/>
        </w:rPr>
        <w:t>cimiento+hormigón+mortero</w:t>
      </w:r>
      <w:bookmarkEnd w:id="37"/>
      <w:bookmarkEnd w:id="38"/>
      <w:proofErr w:type="spellEnd"/>
    </w:p>
    <w:p w:rsidR="006B380B" w:rsidRPr="00436E87" w:rsidRDefault="006B380B" w:rsidP="006B380B">
      <w:r w:rsidRPr="00436E87">
        <w:rPr>
          <w:b/>
        </w:rPr>
        <w:t xml:space="preserve">UNIDAD: </w:t>
      </w:r>
      <w:r w:rsidRPr="00436E87">
        <w:t>M2</w:t>
      </w:r>
    </w:p>
    <w:p w:rsidR="006B380B" w:rsidRPr="00436E87" w:rsidRDefault="006B380B" w:rsidP="006B380B">
      <w:r w:rsidRPr="00436E87">
        <w:rPr>
          <w:b/>
        </w:rPr>
        <w:t xml:space="preserve">CÓDIGO: </w:t>
      </w:r>
      <w:r w:rsidRPr="00436E87">
        <w:t>P02</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Cemento, ripio (grava &lt;1/4), arena gruesa, agua, </w:t>
      </w:r>
      <w:r>
        <w:t>tiras rústicas de eucalipto (2.5x2x250) cm</w:t>
      </w:r>
      <w:r w:rsidRPr="00436E87">
        <w:t xml:space="preserve"> rústicas de eucalipto (2.5x2x250) cm, Clavos &lt;1 1/2 pul., listones de madera (</w:t>
      </w:r>
      <w:r>
        <w:t>7</w:t>
      </w:r>
      <w:r w:rsidRPr="00436E87">
        <w:t>x</w:t>
      </w:r>
      <w:r>
        <w:t>7</w:t>
      </w:r>
      <w:r w:rsidRPr="00436E87">
        <w:t>) cm, tablas de madera para encofrado (20x3) cm.</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E2 (peón), </w:t>
      </w:r>
      <w:proofErr w:type="spellStart"/>
      <w:r w:rsidRPr="00436E87">
        <w:t>Estruc</w:t>
      </w:r>
      <w:proofErr w:type="spellEnd"/>
      <w:r w:rsidRPr="00436E87">
        <w:t xml:space="preserve">. Ocup. D2 (albañil), </w:t>
      </w:r>
      <w:proofErr w:type="spellStart"/>
      <w:r w:rsidRPr="00436E87">
        <w:t>Estruc</w:t>
      </w:r>
      <w:proofErr w:type="spellEnd"/>
      <w:r w:rsidRPr="00436E87">
        <w:t>. Ocup. B3 (maestro de obra).</w:t>
      </w:r>
    </w:p>
    <w:p w:rsidR="006B380B" w:rsidRPr="00436E87" w:rsidRDefault="006B380B" w:rsidP="006B380B">
      <w:r w:rsidRPr="00436E87">
        <w:rPr>
          <w:b/>
        </w:rPr>
        <w:t xml:space="preserve">EQUIPOS: </w:t>
      </w:r>
      <w:r w:rsidRPr="00436E87">
        <w:t>Concretera, herramienta menor.</w:t>
      </w:r>
    </w:p>
    <w:p w:rsidR="006B380B" w:rsidRDefault="006B380B" w:rsidP="006B380B">
      <w:pPr>
        <w:tabs>
          <w:tab w:val="left" w:pos="864"/>
          <w:tab w:val="left" w:pos="1152"/>
          <w:tab w:val="left" w:pos="1296"/>
        </w:tabs>
      </w:pPr>
      <w:r>
        <w:rPr>
          <w:b/>
        </w:rPr>
        <w:t>DEFINICIÓN:</w:t>
      </w:r>
      <w:r w:rsidRPr="00194AAF">
        <w:t xml:space="preserve"> </w:t>
      </w:r>
      <w:r w:rsidRPr="00436E87">
        <w:t>Serán construidas en los cruces peatonales de la avenida de ingreso al autódromo de Yahuarcocha.</w:t>
      </w:r>
      <w:r w:rsidRPr="00436E87">
        <w:rPr>
          <w:b/>
        </w:rPr>
        <w:t xml:space="preserve"> </w:t>
      </w:r>
      <w:r w:rsidRPr="00436E87">
        <w:t>Antes</w:t>
      </w:r>
      <w:r w:rsidRPr="00436E87">
        <w:rPr>
          <w:rFonts w:eastAsia="Times New Roman" w:cs="Times New Roman"/>
          <w:lang w:eastAsia="es-EC"/>
        </w:rPr>
        <w:t xml:space="preserve"> de colocar el hormigón la superficie del cimiento deberá ser humedecida y bien compactada en una altura no mayor a 10 cm.</w:t>
      </w:r>
    </w:p>
    <w:p w:rsidR="006B380B" w:rsidRPr="00436E87" w:rsidRDefault="006B380B" w:rsidP="006B380B">
      <w:pPr>
        <w:tabs>
          <w:tab w:val="left" w:pos="864"/>
          <w:tab w:val="left" w:pos="1152"/>
          <w:tab w:val="left" w:pos="1296"/>
        </w:tabs>
        <w:rPr>
          <w:rFonts w:eastAsia="Times New Roman" w:cs="Times New Roman"/>
          <w:lang w:eastAsia="es-EC"/>
        </w:rPr>
      </w:pPr>
      <w:r w:rsidRPr="00436E87">
        <w:rPr>
          <w:b/>
        </w:rPr>
        <w:t xml:space="preserve">EJECUCIÓN: </w:t>
      </w:r>
      <w:r w:rsidRPr="00436E87">
        <w:rPr>
          <w:rFonts w:eastAsia="Times New Roman" w:cs="Times New Roman"/>
          <w:lang w:eastAsia="es-EC"/>
        </w:rPr>
        <w:t>Todo material blando o inestable deberá ser retirado hasta una profundidad mínima de 15 cm, bajo la cota de cimentación de la acera de circulación peatonal y será reemplazado con material granular de tal calidad que, cuando se humedezca y compacte, forme una base de cimentación adecuada.</w:t>
      </w:r>
    </w:p>
    <w:p w:rsidR="006B380B" w:rsidRPr="00436E87" w:rsidRDefault="006B380B" w:rsidP="006B380B">
      <w:pPr>
        <w:tabs>
          <w:tab w:val="left" w:pos="504"/>
          <w:tab w:val="left" w:pos="864"/>
          <w:tab w:val="left" w:pos="1152"/>
          <w:tab w:val="left" w:pos="1296"/>
        </w:tabs>
        <w:rPr>
          <w:rFonts w:eastAsia="Times New Roman" w:cs="Times New Roman"/>
          <w:lang w:eastAsia="es-EC"/>
        </w:rPr>
      </w:pPr>
      <w:r w:rsidRPr="00436E87">
        <w:rPr>
          <w:rFonts w:eastAsia="Times New Roman" w:cs="Times New Roman"/>
          <w:lang w:eastAsia="es-EC"/>
        </w:rPr>
        <w:t xml:space="preserve">En la pavimentación de las aceras no superará los 5 cm de espesor, el hormigón deberá ser distribuido uniformemente sobre el área a pavimentar y deberá compactarse hasta que aparezca una capa de mortero en la superficie con un espesor de 2 cm.  </w:t>
      </w:r>
    </w:p>
    <w:p w:rsidR="006B380B" w:rsidRPr="00436E87" w:rsidRDefault="006B380B" w:rsidP="006B380B">
      <w:pPr>
        <w:tabs>
          <w:tab w:val="left" w:pos="864"/>
          <w:tab w:val="left" w:pos="1152"/>
          <w:tab w:val="left" w:pos="1296"/>
        </w:tabs>
        <w:rPr>
          <w:rFonts w:eastAsia="Times New Roman" w:cs="Times New Roman"/>
          <w:lang w:eastAsia="es-EC"/>
        </w:rPr>
      </w:pPr>
      <w:r w:rsidRPr="00436E87">
        <w:rPr>
          <w:rFonts w:eastAsia="Times New Roman" w:cs="Times New Roman"/>
          <w:lang w:eastAsia="es-EC"/>
        </w:rPr>
        <w:t>Esta superficie deberá ser aplanada de conformidad con la pendiente de la sección transversal, para luego ser alisada con paleta y acabado con escoba.  El barrido deberá hacerse en sentido perpendicular a la dirección del tránsito, y si se necesita agua, ésta deberá aplicarse inmediatamente antes del barrido.</w:t>
      </w:r>
    </w:p>
    <w:p w:rsidR="006B380B" w:rsidRPr="00436E87" w:rsidRDefault="006B380B" w:rsidP="006B380B">
      <w:r w:rsidRPr="00436E87">
        <w:rPr>
          <w:b/>
        </w:rPr>
        <w:t xml:space="preserve">FORMA DE MEDICIÓN Y PAGO: </w:t>
      </w:r>
      <w:r w:rsidRPr="00436E87">
        <w:t>Serán cuantificadas de acuerdo a los metros cuadrados del área que haya sido pavimentada y aprobada por la fiscalización.</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39" w:name="_Toc479847326"/>
      <w:bookmarkStart w:id="40" w:name="_Toc483810990"/>
      <w:r w:rsidRPr="00436E87">
        <w:rPr>
          <w:b/>
        </w:rPr>
        <w:lastRenderedPageBreak/>
        <w:t>RUBRO:</w:t>
      </w:r>
      <w:r w:rsidRPr="00436E87">
        <w:rPr>
          <w:rFonts w:eastAsia="Times New Roman"/>
          <w:lang w:eastAsia="es-EC"/>
        </w:rPr>
        <w:t xml:space="preserve"> Cunetas tipo A (a=0.60m. </w:t>
      </w:r>
      <w:proofErr w:type="spellStart"/>
      <w:r w:rsidRPr="00436E87">
        <w:rPr>
          <w:rFonts w:eastAsia="Times New Roman"/>
          <w:lang w:eastAsia="es-EC"/>
        </w:rPr>
        <w:t>e</w:t>
      </w:r>
      <w:proofErr w:type="spellEnd"/>
      <w:r w:rsidRPr="00436E87">
        <w:rPr>
          <w:rFonts w:eastAsia="Times New Roman"/>
          <w:lang w:eastAsia="es-EC"/>
        </w:rPr>
        <w:t>=0.10m.)</w:t>
      </w:r>
      <w:bookmarkEnd w:id="39"/>
      <w:bookmarkEnd w:id="40"/>
    </w:p>
    <w:p w:rsidR="006B380B" w:rsidRPr="00436E87" w:rsidRDefault="006B380B" w:rsidP="006B380B">
      <w:r w:rsidRPr="00436E87">
        <w:rPr>
          <w:b/>
        </w:rPr>
        <w:t xml:space="preserve">UNIDAD: </w:t>
      </w:r>
      <w:r w:rsidRPr="00436E87">
        <w:t>M</w:t>
      </w:r>
    </w:p>
    <w:p w:rsidR="006B380B" w:rsidRPr="00436E87" w:rsidRDefault="006B380B" w:rsidP="006B380B">
      <w:r w:rsidRPr="00436E87">
        <w:rPr>
          <w:b/>
        </w:rPr>
        <w:t xml:space="preserve">CÓDIGO: </w:t>
      </w:r>
      <w:r w:rsidRPr="00436E87">
        <w:t>B013</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Cemento, ripio (grava &lt;1/4), arena gruesa, agua, </w:t>
      </w:r>
      <w:r>
        <w:t>tiras rústicas de eucalipto (2.5x2x250) cm</w:t>
      </w:r>
      <w:r w:rsidRPr="00436E87">
        <w:t xml:space="preserve"> rústicas de eucalipto (2.5x2x250) cm, Clavos &lt;1 1/2 pul., listones de madera (</w:t>
      </w:r>
      <w:r>
        <w:t>7</w:t>
      </w:r>
      <w:r w:rsidRPr="00436E87">
        <w:t>x</w:t>
      </w:r>
      <w:r>
        <w:t>7</w:t>
      </w:r>
      <w:r w:rsidRPr="00436E87">
        <w:t>) cm, tablas de madera para encofrado (20x3) cm.</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E2 (peón), </w:t>
      </w:r>
      <w:proofErr w:type="spellStart"/>
      <w:r w:rsidRPr="00436E87">
        <w:t>Estruc</w:t>
      </w:r>
      <w:proofErr w:type="spellEnd"/>
      <w:r w:rsidRPr="00436E87">
        <w:t xml:space="preserve">. Ocup. D2 (albañil), </w:t>
      </w:r>
      <w:proofErr w:type="spellStart"/>
      <w:r w:rsidRPr="00436E87">
        <w:t>Estruc</w:t>
      </w:r>
      <w:proofErr w:type="spellEnd"/>
      <w:r w:rsidRPr="00436E87">
        <w:t>. Ocup. B3 (maestro de obra).</w:t>
      </w:r>
    </w:p>
    <w:p w:rsidR="006B380B" w:rsidRPr="00436E87" w:rsidRDefault="006B380B" w:rsidP="006B380B">
      <w:r w:rsidRPr="00436E87">
        <w:rPr>
          <w:b/>
        </w:rPr>
        <w:t xml:space="preserve">EQUIPOS: </w:t>
      </w:r>
      <w:r w:rsidRPr="00436E87">
        <w:t>Concretera, herramienta menor.</w:t>
      </w:r>
    </w:p>
    <w:p w:rsidR="006B380B" w:rsidRDefault="006B380B" w:rsidP="006B380B">
      <w:pPr>
        <w:tabs>
          <w:tab w:val="left" w:pos="864"/>
          <w:tab w:val="left" w:pos="1152"/>
          <w:tab w:val="left" w:pos="1296"/>
        </w:tabs>
      </w:pPr>
      <w:r>
        <w:rPr>
          <w:b/>
        </w:rPr>
        <w:t>DEFINICIÓN:</w:t>
      </w:r>
      <w:r w:rsidRPr="00194AAF">
        <w:t xml:space="preserve"> </w:t>
      </w:r>
      <w:r w:rsidRPr="00436E87">
        <w:t>Las cunetas serán construidas en el tramo de la reforma vial de la ciclo vía y vía peatonal en el sector denominado “vuelta de la paloma”; realizado conforme los alineamientos y pendientes establecidos en los planos constructivos de las secciones tipo.</w:t>
      </w:r>
    </w:p>
    <w:p w:rsidR="006B380B" w:rsidRPr="00436E87" w:rsidRDefault="006B380B" w:rsidP="006B380B">
      <w:pPr>
        <w:tabs>
          <w:tab w:val="left" w:pos="864"/>
          <w:tab w:val="left" w:pos="1152"/>
          <w:tab w:val="left" w:pos="1296"/>
        </w:tabs>
        <w:rPr>
          <w:rFonts w:eastAsia="Times New Roman" w:cs="Times New Roman"/>
          <w:lang w:eastAsia="es-EC"/>
        </w:rPr>
      </w:pPr>
      <w:r w:rsidRPr="00436E87">
        <w:rPr>
          <w:b/>
        </w:rPr>
        <w:t xml:space="preserve">EJECUCIÓN: </w:t>
      </w:r>
      <w:r>
        <w:t>Previo a</w:t>
      </w:r>
      <w:r w:rsidRPr="00436E87">
        <w:rPr>
          <w:rFonts w:eastAsia="Times New Roman" w:cs="Times New Roman"/>
          <w:lang w:eastAsia="es-EC"/>
        </w:rPr>
        <w:t xml:space="preserve"> colocar el hormigón la superficie del cimiento deberá ser humedecida y bien compactada en una altura no mayor a 10 cm. Todo material blando o inestable deberá ser retirado hasta una profundidad mínima de 15 cm, bajo la cota de cimentación de la cuneta y será reemplazado con material granular de tal calidad que, cuando se humedezca y compacte, forme una base de cimentación adecuada.</w:t>
      </w:r>
    </w:p>
    <w:p w:rsidR="006B380B" w:rsidRDefault="006B380B" w:rsidP="006B380B">
      <w:pPr>
        <w:rPr>
          <w:lang w:eastAsia="es-EC"/>
        </w:rPr>
      </w:pPr>
      <w:r w:rsidRPr="00436E87">
        <w:rPr>
          <w:lang w:eastAsia="es-EC"/>
        </w:rPr>
        <w:t xml:space="preserve">Las cunetas serán tipo con un ancho de 60 cm, y un espesor de la carpeta de hormigón de 10 cm. Deberá aplanarse de conformidad con la pendiente contraria a la de la sección transversal de la vía con el objeto que se depositen las aguas lluvias hasta los pozos o sumideros considerados en el sistema de alcantarillado de la calle. </w:t>
      </w:r>
    </w:p>
    <w:p w:rsidR="006B380B" w:rsidRPr="00436E87" w:rsidRDefault="006B380B" w:rsidP="006B380B">
      <w:pPr>
        <w:rPr>
          <w:rFonts w:eastAsia="Times New Roman" w:cs="Times New Roman"/>
          <w:lang w:eastAsia="es-EC"/>
        </w:rPr>
      </w:pPr>
      <w:r w:rsidRPr="00436E87">
        <w:rPr>
          <w:rFonts w:eastAsia="Times New Roman" w:cs="Times New Roman"/>
          <w:lang w:eastAsia="es-EC"/>
        </w:rPr>
        <w:t>Posterior a su fundido será alisada con paleta obteniéndose un acabado liso que facilite la evacuación inmediata de las aguas, además evite la acumulación de sedimentos provenientes de la escorrentía.</w:t>
      </w:r>
    </w:p>
    <w:p w:rsidR="006B380B" w:rsidRPr="00436E87" w:rsidRDefault="006B380B" w:rsidP="006B380B">
      <w:r w:rsidRPr="00436E87">
        <w:rPr>
          <w:b/>
        </w:rPr>
        <w:t xml:space="preserve">FORMA DE MEDICIÓN Y PAGO: </w:t>
      </w:r>
      <w:r w:rsidRPr="00436E87">
        <w:t>Serán cuantificadas de acuerdo a los metros longitudinales que hayan sido construidos de cunetas debidamente aprobadas por el Fiscalizador.</w:t>
      </w:r>
    </w:p>
    <w:p w:rsidR="006B380B" w:rsidRPr="00436E87" w:rsidRDefault="006B380B" w:rsidP="006B380B">
      <w:r w:rsidRPr="00436E87">
        <w:br w:type="page"/>
      </w:r>
    </w:p>
    <w:p w:rsidR="006B380B" w:rsidRPr="00436E87" w:rsidRDefault="006B380B" w:rsidP="006B380B">
      <w:pPr>
        <w:pStyle w:val="Ttulo1"/>
        <w:spacing w:after="240"/>
        <w:rPr>
          <w:lang w:val="es-EC"/>
        </w:rPr>
      </w:pPr>
      <w:bookmarkStart w:id="41" w:name="_Toc479847327"/>
      <w:bookmarkStart w:id="42" w:name="_Toc483810991"/>
      <w:r w:rsidRPr="00436E87">
        <w:rPr>
          <w:lang w:val="es-EC"/>
        </w:rPr>
        <w:lastRenderedPageBreak/>
        <w:t>CONTROL AMBIENTAL</w:t>
      </w:r>
      <w:bookmarkEnd w:id="41"/>
      <w:bookmarkEnd w:id="42"/>
    </w:p>
    <w:p w:rsidR="006B380B" w:rsidRPr="00436E87" w:rsidRDefault="006B380B" w:rsidP="006B380B">
      <w:pPr>
        <w:pStyle w:val="Ttulo2"/>
      </w:pPr>
      <w:bookmarkStart w:id="43" w:name="_Toc479847328"/>
      <w:bookmarkStart w:id="44" w:name="_Toc483810992"/>
      <w:r w:rsidRPr="00436E87">
        <w:rPr>
          <w:b/>
        </w:rPr>
        <w:t>RUBRO:</w:t>
      </w:r>
      <w:r w:rsidRPr="00436E87">
        <w:rPr>
          <w:rFonts w:eastAsia="Times New Roman"/>
          <w:lang w:eastAsia="es-EC"/>
        </w:rPr>
        <w:t xml:space="preserve"> Volante informativo-A5 (Incluye Distribución)</w:t>
      </w:r>
      <w:bookmarkEnd w:id="43"/>
      <w:bookmarkEnd w:id="44"/>
    </w:p>
    <w:p w:rsidR="006B380B" w:rsidRPr="00436E87" w:rsidRDefault="006B380B" w:rsidP="006B380B">
      <w:r w:rsidRPr="00436E87">
        <w:rPr>
          <w:b/>
        </w:rPr>
        <w:t xml:space="preserve">UNIDAD: </w:t>
      </w:r>
      <w:r w:rsidRPr="00436E87">
        <w:t>U</w:t>
      </w:r>
    </w:p>
    <w:p w:rsidR="006B380B" w:rsidRPr="00436E87" w:rsidRDefault="006B380B" w:rsidP="006B380B">
      <w:r w:rsidRPr="00436E87">
        <w:rPr>
          <w:b/>
        </w:rPr>
        <w:t xml:space="preserve">CÓDIGO: </w:t>
      </w:r>
      <w:r w:rsidRPr="00436E87">
        <w:t>C01</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Volante informativo A5.</w:t>
      </w:r>
    </w:p>
    <w:p w:rsidR="006B380B" w:rsidRPr="00436E87" w:rsidRDefault="006B380B" w:rsidP="006B380B">
      <w:r w:rsidRPr="00436E87">
        <w:rPr>
          <w:b/>
        </w:rPr>
        <w:t xml:space="preserve">MANO DE OBRA: </w:t>
      </w:r>
      <w:proofErr w:type="spellStart"/>
      <w:r w:rsidRPr="00436E87">
        <w:t>Estruc</w:t>
      </w:r>
      <w:proofErr w:type="spellEnd"/>
      <w:r w:rsidRPr="00436E87">
        <w:t>. Ocup. E2.</w:t>
      </w:r>
    </w:p>
    <w:p w:rsidR="006B380B" w:rsidRPr="00436E87" w:rsidRDefault="006B380B" w:rsidP="006B380B">
      <w:r w:rsidRPr="00436E87">
        <w:rPr>
          <w:b/>
        </w:rPr>
        <w:t xml:space="preserve">EQUIPOS: </w:t>
      </w:r>
    </w:p>
    <w:p w:rsidR="006B380B" w:rsidRDefault="006B380B" w:rsidP="006B380B">
      <w:pPr>
        <w:tabs>
          <w:tab w:val="left" w:pos="864"/>
          <w:tab w:val="left" w:pos="1152"/>
          <w:tab w:val="left" w:pos="1296"/>
        </w:tabs>
      </w:pPr>
      <w:r>
        <w:rPr>
          <w:b/>
        </w:rPr>
        <w:t>DEFINICIÓN:</w:t>
      </w:r>
      <w:r w:rsidRPr="00194AAF">
        <w:t xml:space="preserve"> </w:t>
      </w:r>
      <w:r w:rsidRPr="00436E87">
        <w:t>Consiste en distribuir hojas informativas que contengan información básica del proyecto, las prevenciones e indicaciones que deben tomar en cuenta los moradores.</w:t>
      </w:r>
    </w:p>
    <w:p w:rsidR="006B380B" w:rsidRPr="00436E87" w:rsidRDefault="006B380B" w:rsidP="006B380B">
      <w:pPr>
        <w:tabs>
          <w:tab w:val="left" w:pos="864"/>
          <w:tab w:val="left" w:pos="1152"/>
          <w:tab w:val="left" w:pos="1296"/>
        </w:tabs>
      </w:pPr>
      <w:r w:rsidRPr="00436E87">
        <w:rPr>
          <w:b/>
        </w:rPr>
        <w:t xml:space="preserve">EJECUCIÓN: </w:t>
      </w:r>
    </w:p>
    <w:p w:rsidR="006B380B" w:rsidRPr="00436E87" w:rsidRDefault="006B380B" w:rsidP="006B380B">
      <w:pPr>
        <w:tabs>
          <w:tab w:val="left" w:pos="864"/>
          <w:tab w:val="left" w:pos="1152"/>
          <w:tab w:val="left" w:pos="1296"/>
        </w:tabs>
        <w:rPr>
          <w:rFonts w:eastAsia="Times New Roman" w:cs="Times New Roman"/>
          <w:lang w:eastAsia="es-EC"/>
        </w:rPr>
      </w:pPr>
      <w:r w:rsidRPr="00436E87">
        <w:t>Las hojas volantes serán elaboradas en A5 en una imprenta de la localidad, para el reparto de las mismas se realizará un recorrido puerta a puerta en todas las viviendas de las casas frentistas a la obra; igualmente serán entregadas a los transeúntes y conductores de transporte público que posean rutas por el lugar del proyecto.</w:t>
      </w:r>
    </w:p>
    <w:p w:rsidR="006B380B" w:rsidRPr="00436E87" w:rsidRDefault="006B380B" w:rsidP="006B380B">
      <w:r w:rsidRPr="00436E87">
        <w:rPr>
          <w:b/>
        </w:rPr>
        <w:t xml:space="preserve">FORMA DE MEDICIÓN Y PAGO: </w:t>
      </w:r>
      <w:r w:rsidRPr="00436E87">
        <w:t>Serán cuantificadas de acuerdo al número de hojas tamaño A5 que hayan sido repartidas en el sector y sean verificadas por el Fiscalizador.</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45" w:name="_Toc479847329"/>
      <w:bookmarkStart w:id="46" w:name="_Toc483810993"/>
      <w:r w:rsidRPr="00436E87">
        <w:rPr>
          <w:b/>
        </w:rPr>
        <w:lastRenderedPageBreak/>
        <w:t>RUBRO:</w:t>
      </w:r>
      <w:r w:rsidRPr="00436E87">
        <w:rPr>
          <w:rFonts w:eastAsia="Times New Roman"/>
          <w:lang w:eastAsia="es-EC"/>
        </w:rPr>
        <w:t xml:space="preserve"> Cinta reflectiva-Rollo 3´´X 200 pies (con leyenda)</w:t>
      </w:r>
      <w:bookmarkEnd w:id="45"/>
      <w:bookmarkEnd w:id="46"/>
    </w:p>
    <w:p w:rsidR="006B380B" w:rsidRPr="00436E87" w:rsidRDefault="006B380B" w:rsidP="006B380B">
      <w:r w:rsidRPr="00436E87">
        <w:rPr>
          <w:b/>
        </w:rPr>
        <w:t xml:space="preserve">UNIDAD: </w:t>
      </w:r>
      <w:r w:rsidRPr="00436E87">
        <w:t>U</w:t>
      </w:r>
    </w:p>
    <w:p w:rsidR="006B380B" w:rsidRPr="00436E87" w:rsidRDefault="006B380B" w:rsidP="006B380B">
      <w:r w:rsidRPr="00436E87">
        <w:rPr>
          <w:b/>
        </w:rPr>
        <w:t xml:space="preserve">CÓDIGO: </w:t>
      </w:r>
      <w:r w:rsidRPr="00436E87">
        <w:t>C02</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Cinta reflectiva rollo 3´´x200 pies.</w:t>
      </w:r>
    </w:p>
    <w:p w:rsidR="006B380B" w:rsidRPr="00436E87" w:rsidRDefault="006B380B" w:rsidP="006B380B">
      <w:r w:rsidRPr="00436E87">
        <w:rPr>
          <w:b/>
        </w:rPr>
        <w:t xml:space="preserve">MANO DE OBRA: </w:t>
      </w:r>
      <w:proofErr w:type="spellStart"/>
      <w:r w:rsidRPr="00436E87">
        <w:t>Estruc</w:t>
      </w:r>
      <w:proofErr w:type="spellEnd"/>
      <w:r w:rsidRPr="00436E87">
        <w:t>. Ocup. E2.</w:t>
      </w:r>
    </w:p>
    <w:p w:rsidR="006B380B" w:rsidRPr="00436E87" w:rsidRDefault="006B380B" w:rsidP="006B380B">
      <w:r w:rsidRPr="00436E87">
        <w:rPr>
          <w:b/>
        </w:rPr>
        <w:t xml:space="preserve">EQUIPOS: </w:t>
      </w:r>
      <w:r w:rsidRPr="00436E87">
        <w:t>Herramienta menor.</w:t>
      </w:r>
    </w:p>
    <w:p w:rsidR="006B380B" w:rsidRDefault="006B380B" w:rsidP="006B380B">
      <w:pPr>
        <w:tabs>
          <w:tab w:val="left" w:pos="864"/>
          <w:tab w:val="left" w:pos="1152"/>
          <w:tab w:val="left" w:pos="1296"/>
        </w:tabs>
      </w:pPr>
      <w:r>
        <w:rPr>
          <w:b/>
        </w:rPr>
        <w:t>DEFINICIÓN:</w:t>
      </w:r>
      <w:r w:rsidRPr="00194AAF">
        <w:t xml:space="preserve"> </w:t>
      </w:r>
      <w:r w:rsidRPr="00436E87">
        <w:t>La cinta reflectiva se colocará en los sitios de peligro para prevenir la circulación de peatones y tránsito vehicular, por los lugares donde se hallen realizando obras de excavación y conformación de la capa de rodadura, sitios de abastecimiento de materiales, pozos de revisión y demás partes que considere el constructor en coordinación con la fiscalización que sean señalizadas advirtiendo el peligro por los trabajos que se ejecuten en la vía.</w:t>
      </w:r>
    </w:p>
    <w:p w:rsidR="006B380B" w:rsidRDefault="006B380B" w:rsidP="006B380B">
      <w:pPr>
        <w:tabs>
          <w:tab w:val="left" w:pos="864"/>
          <w:tab w:val="left" w:pos="1152"/>
          <w:tab w:val="left" w:pos="1296"/>
        </w:tabs>
        <w:rPr>
          <w:rFonts w:eastAsia="Times New Roman" w:cs="Times New Roman"/>
          <w:lang w:eastAsia="es-EC"/>
        </w:rPr>
      </w:pPr>
      <w:r w:rsidRPr="00436E87">
        <w:rPr>
          <w:b/>
        </w:rPr>
        <w:t xml:space="preserve">EJECUCIÓN: </w:t>
      </w:r>
      <w:r>
        <w:rPr>
          <w:rFonts w:eastAsia="Times New Roman" w:cs="Times New Roman"/>
          <w:lang w:eastAsia="es-EC"/>
        </w:rPr>
        <w:t xml:space="preserve">Para delimitar las zonas de trabajo de las obras civiles, se utilizará postes de caña guadua o pingos de eucalipto con cintas de plástico en las que conste la leyenda: PELIGRO. </w:t>
      </w:r>
    </w:p>
    <w:p w:rsidR="006B380B" w:rsidRPr="00FB0FBC" w:rsidRDefault="006B380B" w:rsidP="006B380B">
      <w:pPr>
        <w:tabs>
          <w:tab w:val="left" w:pos="864"/>
          <w:tab w:val="left" w:pos="1152"/>
          <w:tab w:val="left" w:pos="1296"/>
        </w:tabs>
        <w:rPr>
          <w:rFonts w:eastAsia="Times New Roman" w:cs="Times New Roman"/>
          <w:lang w:eastAsia="es-EC"/>
        </w:rPr>
      </w:pPr>
      <w:r>
        <w:rPr>
          <w:rFonts w:eastAsia="Times New Roman" w:cs="Times New Roman"/>
          <w:lang w:eastAsia="es-EC"/>
        </w:rPr>
        <w:t>Las cintas delimitadoras constarán de tres tiras rústicas de eucalipto (2.5x2x250) cm caña guadua o de madera (clavadas o grapadas) entre cada poste. Su altura debe ser de 1.0 m y poseer una base triangular o cuadrada de 30x30 cm y un espesor de 20-40 cm que de rigidez al soporte de la cinta.</w:t>
      </w:r>
    </w:p>
    <w:p w:rsidR="006B380B" w:rsidRPr="00436E87" w:rsidRDefault="006B380B" w:rsidP="006B380B">
      <w:r w:rsidRPr="00436E87">
        <w:rPr>
          <w:b/>
        </w:rPr>
        <w:t xml:space="preserve">FORMA DE MEDICIÓN Y PAGO: </w:t>
      </w:r>
      <w:r w:rsidRPr="00436E87">
        <w:t>Se cuantificarán las unidades de rollos de cinta utilizados en las zonas de peligro, previa comprobación del Fiscalizador con la medición de la longitud de cinta que haya sido empleada según la cantidad del rollo dispuesta para este rubro.</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47" w:name="_Toc479847330"/>
      <w:bookmarkStart w:id="48" w:name="_Toc483810994"/>
      <w:r w:rsidRPr="00436E87">
        <w:rPr>
          <w:b/>
        </w:rPr>
        <w:lastRenderedPageBreak/>
        <w:t>RUBRO:</w:t>
      </w:r>
      <w:r w:rsidRPr="00436E87">
        <w:rPr>
          <w:rFonts w:eastAsia="Times New Roman"/>
          <w:lang w:eastAsia="es-EC"/>
        </w:rPr>
        <w:t xml:space="preserve"> Agua para control de polvo</w:t>
      </w:r>
      <w:bookmarkEnd w:id="47"/>
      <w:bookmarkEnd w:id="48"/>
    </w:p>
    <w:p w:rsidR="006B380B" w:rsidRPr="00436E87" w:rsidRDefault="006B380B" w:rsidP="006B380B">
      <w:r w:rsidRPr="00436E87">
        <w:rPr>
          <w:b/>
        </w:rPr>
        <w:t xml:space="preserve">UNIDAD: </w:t>
      </w:r>
      <w:r w:rsidRPr="00436E87">
        <w:t>M3</w:t>
      </w:r>
    </w:p>
    <w:p w:rsidR="006B380B" w:rsidRPr="00436E87" w:rsidRDefault="006B380B" w:rsidP="006B380B">
      <w:r w:rsidRPr="00436E87">
        <w:rPr>
          <w:b/>
        </w:rPr>
        <w:t xml:space="preserve">CÓDIGO: </w:t>
      </w:r>
      <w:r w:rsidRPr="00436E87">
        <w:t>C0</w:t>
      </w:r>
      <w:r>
        <w:t>3</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Agua</w:t>
      </w:r>
    </w:p>
    <w:p w:rsidR="006B380B" w:rsidRPr="00436E87" w:rsidRDefault="006B380B" w:rsidP="006B380B">
      <w:r w:rsidRPr="00436E87">
        <w:rPr>
          <w:b/>
        </w:rPr>
        <w:t xml:space="preserve">MANO DE OBRA: </w:t>
      </w:r>
      <w:proofErr w:type="spellStart"/>
      <w:r w:rsidRPr="00436E87">
        <w:t>Estruc</w:t>
      </w:r>
      <w:proofErr w:type="spellEnd"/>
      <w:r w:rsidRPr="00436E87">
        <w:t xml:space="preserve">. Ocup. E2, </w:t>
      </w:r>
      <w:proofErr w:type="spellStart"/>
      <w:r w:rsidRPr="00436E87">
        <w:t>Estruc</w:t>
      </w:r>
      <w:proofErr w:type="spellEnd"/>
      <w:r w:rsidRPr="00436E87">
        <w:t xml:space="preserve">. Ocup. D2, </w:t>
      </w:r>
      <w:proofErr w:type="spellStart"/>
      <w:r w:rsidRPr="00436E87">
        <w:t>Estruc</w:t>
      </w:r>
      <w:proofErr w:type="spellEnd"/>
      <w:r w:rsidRPr="00436E87">
        <w:t>. Ocup. B3.</w:t>
      </w:r>
    </w:p>
    <w:p w:rsidR="006B380B" w:rsidRPr="00436E87" w:rsidRDefault="006B380B" w:rsidP="006B380B">
      <w:r w:rsidRPr="00436E87">
        <w:rPr>
          <w:b/>
        </w:rPr>
        <w:t xml:space="preserve">EQUIPOS: </w:t>
      </w:r>
      <w:r w:rsidRPr="00436E87">
        <w:t>Tanquero, herramienta menor.</w:t>
      </w:r>
    </w:p>
    <w:p w:rsidR="006B380B" w:rsidRPr="00436E87" w:rsidRDefault="006B380B" w:rsidP="006B380B">
      <w:pPr>
        <w:tabs>
          <w:tab w:val="left" w:pos="864"/>
          <w:tab w:val="left" w:pos="1152"/>
          <w:tab w:val="left" w:pos="1296"/>
        </w:tabs>
        <w:rPr>
          <w:rFonts w:eastAsia="Times New Roman" w:cs="Times New Roman"/>
          <w:lang w:eastAsia="es-EC"/>
        </w:rPr>
      </w:pPr>
      <w:r>
        <w:rPr>
          <w:b/>
        </w:rPr>
        <w:t>DEFINICIÓN:</w:t>
      </w:r>
      <w:r w:rsidRPr="00194AAF">
        <w:t xml:space="preserve"> </w:t>
      </w:r>
      <w:r w:rsidRPr="00436E87">
        <w:t>Su empleo permitirá el asentamiento del material suelto en la superficie de la vía controlando la liberación de polvo gracias al humedecimiento del material que sea regado por el tanquero; evitando así, afectaciones en la salud de los obreros y moradores del proyecto.</w:t>
      </w:r>
    </w:p>
    <w:p w:rsidR="006B380B" w:rsidRDefault="006B380B" w:rsidP="006B380B">
      <w:pPr>
        <w:tabs>
          <w:tab w:val="left" w:pos="864"/>
          <w:tab w:val="left" w:pos="1152"/>
          <w:tab w:val="left" w:pos="1296"/>
        </w:tabs>
      </w:pPr>
      <w:r w:rsidRPr="00436E87">
        <w:rPr>
          <w:b/>
        </w:rPr>
        <w:t xml:space="preserve">EJECUCIÓN: </w:t>
      </w:r>
      <w:r w:rsidRPr="00436E87">
        <w:t>Durante toda la ejecución del proyecto se botará agua para evitar la polución de partículas de polvo provenientes de los trabajos inherentes a la obra; se utilizará agua cuyo origen no sea potable, además estará libre de sustancias contaminantes.</w:t>
      </w:r>
    </w:p>
    <w:p w:rsidR="006B380B" w:rsidRPr="00436E87" w:rsidRDefault="006B380B" w:rsidP="006B380B">
      <w:r w:rsidRPr="00436E87">
        <w:rPr>
          <w:b/>
        </w:rPr>
        <w:t xml:space="preserve">FORMA DE MEDICIÓN Y PAGO: </w:t>
      </w:r>
      <w:r w:rsidRPr="00436E87">
        <w:t xml:space="preserve">Serán cuantificadas de acuerdo al volumen de agua </w:t>
      </w:r>
      <w:r>
        <w:t xml:space="preserve">en metros cúbicos </w:t>
      </w:r>
      <w:r w:rsidRPr="00436E87">
        <w:t>que haya sido regada en la vía, utilizando un tanquero de medidas estándares para el cálculo de los metros cúbicos de agua utilizados.</w:t>
      </w:r>
    </w:p>
    <w:p w:rsidR="006B380B" w:rsidRPr="00436E87" w:rsidRDefault="006B380B" w:rsidP="006B380B">
      <w:pPr>
        <w:spacing w:before="0" w:after="160"/>
        <w:jc w:val="left"/>
        <w:rPr>
          <w:rFonts w:eastAsiaTheme="majorEastAsia" w:cstheme="majorBidi"/>
          <w:b/>
          <w:szCs w:val="26"/>
        </w:rPr>
      </w:pPr>
      <w:r w:rsidRPr="00436E87">
        <w:rPr>
          <w:b/>
        </w:rPr>
        <w:br w:type="page"/>
      </w:r>
    </w:p>
    <w:p w:rsidR="006B380B" w:rsidRPr="00436E87" w:rsidRDefault="006B380B" w:rsidP="006B380B">
      <w:pPr>
        <w:pStyle w:val="Ttulo2"/>
      </w:pPr>
      <w:bookmarkStart w:id="49" w:name="_Toc479847331"/>
      <w:bookmarkStart w:id="50" w:name="_Toc483810995"/>
      <w:r w:rsidRPr="00436E87">
        <w:rPr>
          <w:b/>
        </w:rPr>
        <w:lastRenderedPageBreak/>
        <w:t>RUBRO:</w:t>
      </w:r>
      <w:r w:rsidRPr="00436E87">
        <w:rPr>
          <w:rFonts w:eastAsia="Times New Roman"/>
          <w:lang w:eastAsia="es-EC"/>
        </w:rPr>
        <w:t xml:space="preserve"> Cono de seguridad h=</w:t>
      </w:r>
      <w:r>
        <w:rPr>
          <w:rFonts w:eastAsia="Times New Roman"/>
          <w:lang w:eastAsia="es-EC"/>
        </w:rPr>
        <w:t>6</w:t>
      </w:r>
      <w:r w:rsidRPr="00436E87">
        <w:rPr>
          <w:rFonts w:eastAsia="Times New Roman"/>
          <w:lang w:eastAsia="es-EC"/>
        </w:rPr>
        <w:t>0 cm</w:t>
      </w:r>
      <w:bookmarkEnd w:id="49"/>
      <w:bookmarkEnd w:id="50"/>
    </w:p>
    <w:p w:rsidR="006B380B" w:rsidRPr="00436E87" w:rsidRDefault="006B380B" w:rsidP="006B380B">
      <w:r w:rsidRPr="00436E87">
        <w:rPr>
          <w:b/>
        </w:rPr>
        <w:t xml:space="preserve">UNIDAD: </w:t>
      </w:r>
      <w:r w:rsidRPr="00436E87">
        <w:t>U</w:t>
      </w:r>
    </w:p>
    <w:p w:rsidR="006B380B" w:rsidRPr="00436E87" w:rsidRDefault="006B380B" w:rsidP="006B380B">
      <w:r w:rsidRPr="00436E87">
        <w:rPr>
          <w:b/>
        </w:rPr>
        <w:t xml:space="preserve">CÓDIGO: </w:t>
      </w:r>
      <w:r w:rsidRPr="00436E87">
        <w:t>C0</w:t>
      </w:r>
      <w:r>
        <w:t>4</w:t>
      </w:r>
    </w:p>
    <w:p w:rsidR="006B380B" w:rsidRPr="00436E87" w:rsidRDefault="006B380B" w:rsidP="006B380B">
      <w:r w:rsidRPr="00436E87">
        <w:rPr>
          <w:b/>
        </w:rPr>
        <w:t>REQUERIMIENTOS:</w:t>
      </w:r>
    </w:p>
    <w:p w:rsidR="006B380B" w:rsidRPr="00436E87" w:rsidRDefault="006B380B" w:rsidP="006B380B">
      <w:r w:rsidRPr="00436E87">
        <w:rPr>
          <w:b/>
        </w:rPr>
        <w:t>MATERIALES:</w:t>
      </w:r>
      <w:r w:rsidRPr="00436E87">
        <w:t xml:space="preserve"> Cono de seguridad h=</w:t>
      </w:r>
      <w:r>
        <w:t>6</w:t>
      </w:r>
      <w:r w:rsidRPr="00436E87">
        <w:t>0 cm.</w:t>
      </w:r>
    </w:p>
    <w:p w:rsidR="006B380B" w:rsidRPr="00436E87" w:rsidRDefault="006B380B" w:rsidP="006B380B">
      <w:r w:rsidRPr="00436E87">
        <w:rPr>
          <w:b/>
        </w:rPr>
        <w:t xml:space="preserve">MANO DE OBRA: </w:t>
      </w:r>
      <w:proofErr w:type="spellStart"/>
      <w:r w:rsidRPr="00436E87">
        <w:t>Estruc</w:t>
      </w:r>
      <w:proofErr w:type="spellEnd"/>
      <w:r w:rsidRPr="00436E87">
        <w:t>. Ocup. E2.</w:t>
      </w:r>
    </w:p>
    <w:p w:rsidR="006B380B" w:rsidRPr="00436E87" w:rsidRDefault="006B380B" w:rsidP="006B380B">
      <w:r w:rsidRPr="00436E87">
        <w:rPr>
          <w:b/>
        </w:rPr>
        <w:t xml:space="preserve">EQUIPOS: </w:t>
      </w:r>
      <w:r w:rsidRPr="00436E87">
        <w:t>Concretera, herramienta menor.</w:t>
      </w:r>
    </w:p>
    <w:p w:rsidR="006B380B" w:rsidRDefault="006B380B" w:rsidP="006B380B">
      <w:pPr>
        <w:tabs>
          <w:tab w:val="left" w:pos="864"/>
          <w:tab w:val="left" w:pos="1152"/>
          <w:tab w:val="left" w:pos="1296"/>
        </w:tabs>
        <w:rPr>
          <w:rFonts w:eastAsia="Times New Roman" w:cs="Times New Roman"/>
          <w:lang w:eastAsia="es-EC"/>
        </w:rPr>
      </w:pPr>
      <w:r>
        <w:rPr>
          <w:b/>
        </w:rPr>
        <w:t>DEFINICIÓN:</w:t>
      </w:r>
      <w:r w:rsidRPr="00194AAF">
        <w:t xml:space="preserve"> </w:t>
      </w:r>
      <w:r>
        <w:rPr>
          <w:rFonts w:eastAsia="Times New Roman" w:cs="Times New Roman"/>
          <w:lang w:eastAsia="es-EC"/>
        </w:rPr>
        <w:t>Para las obras en vías y a fin de orientar el tráfico vehicular se utilizarán conos de color naranja o rojo con doble línea de cinta reflectiva gris en el cuerpo del cono.</w:t>
      </w:r>
    </w:p>
    <w:p w:rsidR="006B380B" w:rsidRDefault="006B380B" w:rsidP="006B380B">
      <w:pPr>
        <w:tabs>
          <w:tab w:val="left" w:pos="864"/>
          <w:tab w:val="left" w:pos="1152"/>
          <w:tab w:val="left" w:pos="1296"/>
        </w:tabs>
        <w:rPr>
          <w:rFonts w:eastAsia="Times New Roman" w:cs="Times New Roman"/>
          <w:lang w:eastAsia="es-EC"/>
        </w:rPr>
      </w:pPr>
      <w:r w:rsidRPr="00436E87">
        <w:rPr>
          <w:b/>
        </w:rPr>
        <w:t xml:space="preserve">EJECUCIÓN: </w:t>
      </w:r>
      <w:r w:rsidRPr="00436E87">
        <w:rPr>
          <w:rFonts w:eastAsia="Times New Roman" w:cs="Times New Roman"/>
          <w:lang w:eastAsia="es-EC"/>
        </w:rPr>
        <w:t xml:space="preserve">Serán de material plástico de alta durabilidad y serán de color anaranjado de prevención. </w:t>
      </w:r>
    </w:p>
    <w:p w:rsidR="006B380B" w:rsidRDefault="006B380B" w:rsidP="006B380B">
      <w:pPr>
        <w:tabs>
          <w:tab w:val="left" w:pos="864"/>
          <w:tab w:val="left" w:pos="1152"/>
          <w:tab w:val="left" w:pos="1296"/>
        </w:tabs>
        <w:rPr>
          <w:rFonts w:eastAsia="Times New Roman" w:cs="Times New Roman"/>
          <w:lang w:eastAsia="es-EC"/>
        </w:rPr>
      </w:pPr>
      <w:r w:rsidRPr="00436E87">
        <w:rPr>
          <w:rFonts w:eastAsia="Times New Roman" w:cs="Times New Roman"/>
          <w:lang w:eastAsia="es-EC"/>
        </w:rPr>
        <w:t xml:space="preserve">Su dimensión mínima </w:t>
      </w:r>
      <w:r>
        <w:rPr>
          <w:rFonts w:eastAsia="Times New Roman" w:cs="Times New Roman"/>
          <w:lang w:eastAsia="es-EC"/>
        </w:rPr>
        <w:t xml:space="preserve">será </w:t>
      </w:r>
      <w:r w:rsidRPr="00436E87">
        <w:rPr>
          <w:rFonts w:eastAsia="Times New Roman" w:cs="Times New Roman"/>
          <w:lang w:eastAsia="es-EC"/>
        </w:rPr>
        <w:t xml:space="preserve">de </w:t>
      </w:r>
      <w:r>
        <w:rPr>
          <w:rFonts w:eastAsia="Times New Roman" w:cs="Times New Roman"/>
          <w:lang w:eastAsia="es-EC"/>
        </w:rPr>
        <w:t>6</w:t>
      </w:r>
      <w:r w:rsidRPr="00436E87">
        <w:rPr>
          <w:rFonts w:eastAsia="Times New Roman" w:cs="Times New Roman"/>
          <w:lang w:eastAsia="es-EC"/>
        </w:rPr>
        <w:t>0 cm. Serán usados en todo el tiempo en que trascurra la construcción de obra y estarán ubicadas a 30 m., o menos del sitio de prevención.</w:t>
      </w:r>
    </w:p>
    <w:p w:rsidR="006B380B" w:rsidRPr="00FB0FBC" w:rsidRDefault="006B380B" w:rsidP="006B380B">
      <w:pPr>
        <w:tabs>
          <w:tab w:val="left" w:pos="864"/>
          <w:tab w:val="left" w:pos="1152"/>
          <w:tab w:val="left" w:pos="1296"/>
        </w:tabs>
        <w:jc w:val="center"/>
        <w:rPr>
          <w:rFonts w:eastAsia="Times New Roman" w:cs="Times New Roman"/>
          <w:lang w:eastAsia="es-EC"/>
        </w:rPr>
      </w:pPr>
      <w:r>
        <w:rPr>
          <w:noProof/>
          <w:lang w:eastAsia="es-EC"/>
        </w:rPr>
        <w:drawing>
          <wp:inline distT="0" distB="0" distL="0" distR="0" wp14:anchorId="2785906D" wp14:editId="4A027C70">
            <wp:extent cx="1800000" cy="1800000"/>
            <wp:effectExtent l="0" t="0" r="0" b="0"/>
            <wp:docPr id="6" name="Imagen 6" descr="http://cdn.atlantictactical.com/images/uploads/p_PLI_cone_collar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atlantictactical.com/images/uploads/p_PLI_cone_collar_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rsidR="00587C68" w:rsidRPr="00436E87" w:rsidRDefault="006B380B" w:rsidP="006B380B">
      <w:pPr>
        <w:rPr>
          <w:rFonts w:eastAsia="Times New Roman" w:cstheme="majorBidi"/>
          <w:b/>
          <w:szCs w:val="26"/>
          <w:lang w:eastAsia="es-EC"/>
        </w:rPr>
      </w:pPr>
      <w:r w:rsidRPr="00436E87">
        <w:rPr>
          <w:b/>
        </w:rPr>
        <w:t xml:space="preserve">FORMA DE MEDICIÓN Y PAGO: </w:t>
      </w:r>
      <w:r w:rsidRPr="00436E87">
        <w:t>Serán cuantificadas de acuerdo a las unidades que sean ubicadas en los sitios de peligro durante el transcurso del proyecto y aprobada por la fiscalización.</w:t>
      </w:r>
    </w:p>
    <w:p w:rsidR="0004192C" w:rsidRDefault="0004192C" w:rsidP="001D3847">
      <w:pPr>
        <w:pStyle w:val="Ttulo1"/>
        <w:spacing w:after="240"/>
        <w:rPr>
          <w:lang w:val="es-EC"/>
        </w:rPr>
        <w:sectPr w:rsidR="0004192C" w:rsidSect="00142733">
          <w:headerReference w:type="default" r:id="rId10"/>
          <w:footerReference w:type="even" r:id="rId11"/>
          <w:footerReference w:type="default" r:id="rId12"/>
          <w:footerReference w:type="first" r:id="rId13"/>
          <w:pgSz w:w="11906" w:h="16838"/>
          <w:pgMar w:top="1417" w:right="1701" w:bottom="1417" w:left="1701" w:header="270" w:footer="708" w:gutter="0"/>
          <w:cols w:space="708"/>
          <w:docGrid w:linePitch="360"/>
        </w:sectPr>
      </w:pPr>
    </w:p>
    <w:p w:rsidR="0004192C" w:rsidRDefault="0004192C" w:rsidP="001D3847">
      <w:pPr>
        <w:pStyle w:val="Ttulo1"/>
        <w:spacing w:after="240"/>
        <w:rPr>
          <w:lang w:val="es-EC"/>
        </w:rPr>
      </w:pPr>
      <w:bookmarkStart w:id="51" w:name="_Toc483810996"/>
      <w:r w:rsidRPr="00436E87">
        <w:rPr>
          <w:lang w:val="es-EC"/>
        </w:rPr>
        <w:lastRenderedPageBreak/>
        <w:t xml:space="preserve">SEÑALIZACIÓN </w:t>
      </w:r>
      <w:r>
        <w:rPr>
          <w:lang w:val="es-EC"/>
        </w:rPr>
        <w:t>VIAL</w:t>
      </w:r>
      <w:bookmarkEnd w:id="51"/>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La señalización vial deberá cumplir con las Especificaciones Técnicas del MTOP; y los</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Reglamentos y Normas Técnicas INEN vigentes.</w:t>
      </w:r>
    </w:p>
    <w:p w:rsidR="0004192C" w:rsidRDefault="0004192C" w:rsidP="001D3847">
      <w:pPr>
        <w:autoSpaceDE w:val="0"/>
        <w:autoSpaceDN w:val="0"/>
        <w:adjustRightInd w:val="0"/>
        <w:spacing w:after="0"/>
        <w:rPr>
          <w:rFonts w:ascii="Arial" w:hAnsi="Arial" w:cs="Arial"/>
          <w:b/>
          <w:bCs/>
          <w:sz w:val="21"/>
          <w:szCs w:val="21"/>
        </w:rPr>
      </w:pPr>
      <w:r>
        <w:rPr>
          <w:rFonts w:ascii="Arial" w:hAnsi="Arial" w:cs="Arial"/>
          <w:b/>
          <w:bCs/>
          <w:sz w:val="21"/>
          <w:szCs w:val="21"/>
        </w:rPr>
        <w:t>ESPECIFICACIONES TÉCNICAS PARA SEÑALIZACIÓN</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Para las instalaciones de la señalización de la vía se deberá tener estrictamente en cuenta las Normas y Especificaciones INEN que se encuentran en vigencia, como son:</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RTE INEN 004-Parte 1.- Señalización Vertical.</w:t>
      </w:r>
    </w:p>
    <w:p w:rsidR="0004192C" w:rsidRDefault="0004192C" w:rsidP="001D3847">
      <w:pPr>
        <w:rPr>
          <w:rFonts w:ascii="Arial" w:hAnsi="Arial" w:cs="Arial"/>
          <w:sz w:val="21"/>
          <w:szCs w:val="21"/>
        </w:rPr>
      </w:pPr>
      <w:r>
        <w:rPr>
          <w:rFonts w:ascii="Arial" w:hAnsi="Arial" w:cs="Arial"/>
          <w:sz w:val="21"/>
          <w:szCs w:val="21"/>
        </w:rPr>
        <w:t>RTE INEN 004-Parte 2.- Señalización Horizontal.</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Para los pictogramas y dimensiones de las señales se deberá ver en la norma siguiente:</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RTE INEN 004-Parte 3.- Señales de vías. Requisitos.</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RTE INEN 004-Parte 4.- Alfabetos Normalizados.</w:t>
      </w:r>
    </w:p>
    <w:p w:rsidR="0004192C" w:rsidRDefault="0004192C" w:rsidP="001D3847">
      <w:pPr>
        <w:autoSpaceDE w:val="0"/>
        <w:autoSpaceDN w:val="0"/>
        <w:adjustRightInd w:val="0"/>
        <w:spacing w:after="0"/>
        <w:rPr>
          <w:rFonts w:ascii="Arial" w:hAnsi="Arial" w:cs="Arial"/>
          <w:sz w:val="21"/>
          <w:szCs w:val="21"/>
        </w:rPr>
      </w:pPr>
      <w:r>
        <w:rPr>
          <w:rFonts w:ascii="Arial" w:hAnsi="Arial" w:cs="Arial"/>
          <w:sz w:val="21"/>
          <w:szCs w:val="21"/>
        </w:rPr>
        <w:t>NTE INEN 1 042.- Pinturas para señalamiento de tráfico.</w:t>
      </w:r>
    </w:p>
    <w:p w:rsidR="0004192C" w:rsidRDefault="0004192C" w:rsidP="001D3847">
      <w:pPr>
        <w:rPr>
          <w:rFonts w:ascii="Arial" w:hAnsi="Arial" w:cs="Arial"/>
          <w:sz w:val="21"/>
          <w:szCs w:val="21"/>
        </w:rPr>
      </w:pPr>
      <w:r>
        <w:rPr>
          <w:rFonts w:ascii="Arial" w:hAnsi="Arial" w:cs="Arial"/>
          <w:sz w:val="21"/>
          <w:szCs w:val="21"/>
        </w:rPr>
        <w:t xml:space="preserve">NTE INEN 2 289.- Demarcadores </w:t>
      </w:r>
      <w:proofErr w:type="spellStart"/>
      <w:r>
        <w:rPr>
          <w:rFonts w:ascii="Arial" w:hAnsi="Arial" w:cs="Arial"/>
          <w:sz w:val="21"/>
          <w:szCs w:val="21"/>
        </w:rPr>
        <w:t>retroreflectivos</w:t>
      </w:r>
      <w:proofErr w:type="spellEnd"/>
      <w:r>
        <w:rPr>
          <w:rFonts w:ascii="Arial" w:hAnsi="Arial" w:cs="Arial"/>
          <w:sz w:val="21"/>
          <w:szCs w:val="21"/>
        </w:rPr>
        <w:t>.</w:t>
      </w:r>
    </w:p>
    <w:p w:rsidR="0004192C" w:rsidRPr="00436E87" w:rsidRDefault="0004192C" w:rsidP="001D3847">
      <w:pPr>
        <w:pStyle w:val="Ttulo2"/>
      </w:pPr>
      <w:bookmarkStart w:id="52" w:name="_Toc483810997"/>
      <w:r w:rsidRPr="00436E87">
        <w:rPr>
          <w:b/>
        </w:rPr>
        <w:t>RUBRO:</w:t>
      </w:r>
      <w:r w:rsidRPr="00436E87">
        <w:rPr>
          <w:rFonts w:eastAsia="Times New Roman"/>
          <w:lang w:eastAsia="es-EC"/>
        </w:rPr>
        <w:t xml:space="preserve"> </w:t>
      </w:r>
      <w:r>
        <w:rPr>
          <w:rFonts w:eastAsia="Times New Roman"/>
          <w:lang w:eastAsia="es-EC"/>
        </w:rPr>
        <w:t>Separador vial</w:t>
      </w:r>
      <w:r w:rsidR="00962F5D">
        <w:rPr>
          <w:rFonts w:eastAsia="Times New Roman"/>
          <w:lang w:eastAsia="es-EC"/>
        </w:rPr>
        <w:t>,</w:t>
      </w:r>
      <w:r>
        <w:rPr>
          <w:rFonts w:eastAsia="Times New Roman"/>
          <w:lang w:eastAsia="es-EC"/>
        </w:rPr>
        <w:t xml:space="preserve"> </w:t>
      </w:r>
      <w:r w:rsidR="00962F5D">
        <w:rPr>
          <w:rFonts w:eastAsia="Times New Roman"/>
          <w:lang w:eastAsia="es-EC"/>
        </w:rPr>
        <w:t>Tachas 828, Incl. Accesorios</w:t>
      </w:r>
      <w:r>
        <w:rPr>
          <w:rFonts w:eastAsia="Times New Roman"/>
          <w:lang w:eastAsia="es-EC"/>
        </w:rPr>
        <w:t xml:space="preserve"> </w:t>
      </w:r>
      <w:r w:rsidRPr="00436E87">
        <w:rPr>
          <w:rFonts w:eastAsia="Times New Roman"/>
          <w:lang w:eastAsia="es-EC"/>
        </w:rPr>
        <w:t>(</w:t>
      </w:r>
      <w:r w:rsidR="00962F5D">
        <w:rPr>
          <w:rFonts w:eastAsia="Times New Roman"/>
          <w:lang w:eastAsia="es-EC"/>
        </w:rPr>
        <w:t>11.5x8x1.75) c</w:t>
      </w:r>
      <w:r w:rsidRPr="00436E87">
        <w:rPr>
          <w:rFonts w:eastAsia="Times New Roman"/>
          <w:lang w:eastAsia="es-EC"/>
        </w:rPr>
        <w:t>m</w:t>
      </w:r>
      <w:r>
        <w:rPr>
          <w:rFonts w:eastAsia="Times New Roman"/>
          <w:lang w:eastAsia="es-EC"/>
        </w:rPr>
        <w:t xml:space="preserve">, Incluye </w:t>
      </w:r>
      <w:r w:rsidR="00962F5D">
        <w:rPr>
          <w:rFonts w:eastAsia="Times New Roman"/>
          <w:lang w:eastAsia="es-EC"/>
        </w:rPr>
        <w:t>instalación y provisión</w:t>
      </w:r>
      <w:bookmarkEnd w:id="52"/>
    </w:p>
    <w:p w:rsidR="0004192C" w:rsidRPr="00436E87" w:rsidRDefault="0004192C" w:rsidP="001D3847">
      <w:r w:rsidRPr="00436E87">
        <w:rPr>
          <w:b/>
        </w:rPr>
        <w:t xml:space="preserve">UNIDAD: </w:t>
      </w:r>
      <w:r w:rsidRPr="00436E87">
        <w:t>U</w:t>
      </w:r>
    </w:p>
    <w:p w:rsidR="0004192C" w:rsidRPr="00436E87" w:rsidRDefault="0004192C" w:rsidP="001D3847">
      <w:r w:rsidRPr="00436E87">
        <w:rPr>
          <w:b/>
        </w:rPr>
        <w:t xml:space="preserve">CÓDIGO: </w:t>
      </w:r>
      <w:r w:rsidRPr="00436E87">
        <w:t>S0</w:t>
      </w:r>
      <w:r>
        <w:t>1</w:t>
      </w:r>
    </w:p>
    <w:p w:rsidR="0004192C" w:rsidRPr="00436E87" w:rsidRDefault="0004192C" w:rsidP="001D3847">
      <w:r w:rsidRPr="00436E87">
        <w:rPr>
          <w:b/>
        </w:rPr>
        <w:t>REQUERIMIENTOS:</w:t>
      </w:r>
    </w:p>
    <w:p w:rsidR="0004192C" w:rsidRPr="00436E87" w:rsidRDefault="0004192C" w:rsidP="001D3847">
      <w:r w:rsidRPr="00436E87">
        <w:rPr>
          <w:b/>
        </w:rPr>
        <w:t>MATERIALES:</w:t>
      </w:r>
      <w:r w:rsidRPr="00436E87">
        <w:t xml:space="preserve"> </w:t>
      </w:r>
      <w:r w:rsidR="00962F5D">
        <w:t xml:space="preserve">Separador vial, Tachas 828 (11.5x8x1.75) cm, incl. </w:t>
      </w:r>
      <w:proofErr w:type="gramStart"/>
      <w:r w:rsidR="00962F5D">
        <w:t>accesorios</w:t>
      </w:r>
      <w:proofErr w:type="gramEnd"/>
      <w:r w:rsidR="00962F5D">
        <w:t xml:space="preserve">, suministro e instalación; Pegamento </w:t>
      </w:r>
      <w:proofErr w:type="spellStart"/>
      <w:r w:rsidR="00962F5D">
        <w:t>epóxico</w:t>
      </w:r>
      <w:proofErr w:type="spellEnd"/>
    </w:p>
    <w:p w:rsidR="0004192C" w:rsidRPr="00436E87" w:rsidRDefault="0004192C" w:rsidP="001D3847">
      <w:r w:rsidRPr="00436E87">
        <w:rPr>
          <w:b/>
        </w:rPr>
        <w:t xml:space="preserve">MANO DE OBRA: </w:t>
      </w:r>
      <w:proofErr w:type="spellStart"/>
      <w:r w:rsidRPr="00436E87">
        <w:t>Estruc</w:t>
      </w:r>
      <w:proofErr w:type="spellEnd"/>
      <w:r w:rsidRPr="00436E87">
        <w:t>. Ocup. D2</w:t>
      </w:r>
      <w:r>
        <w:t xml:space="preserve"> (albañil)</w:t>
      </w:r>
      <w:r w:rsidR="00C86EE0">
        <w:t xml:space="preserve">, </w:t>
      </w:r>
      <w:proofErr w:type="spellStart"/>
      <w:r w:rsidR="00C86EE0">
        <w:t>Estruc</w:t>
      </w:r>
      <w:proofErr w:type="spellEnd"/>
      <w:r w:rsidR="00C86EE0">
        <w:t>. Ocup. B3 (inspector), Chofer profesional (Estr. Oc. C1), Operador (Estr. Oc. D2)</w:t>
      </w:r>
    </w:p>
    <w:p w:rsidR="0004192C" w:rsidRPr="00436E87" w:rsidRDefault="0004192C" w:rsidP="001D3847">
      <w:r w:rsidRPr="00436E87">
        <w:rPr>
          <w:b/>
        </w:rPr>
        <w:t xml:space="preserve">EQUIPOS: </w:t>
      </w:r>
      <w:r w:rsidR="00962F5D">
        <w:rPr>
          <w:b/>
        </w:rPr>
        <w:t>H</w:t>
      </w:r>
      <w:r w:rsidR="00962F5D">
        <w:t xml:space="preserve">erramienta menor, Equipo aplicador de </w:t>
      </w:r>
      <w:proofErr w:type="spellStart"/>
      <w:r w:rsidR="00962F5D">
        <w:t>epóxico</w:t>
      </w:r>
      <w:proofErr w:type="spellEnd"/>
      <w:r w:rsidR="00962F5D">
        <w:t>, camión mediano de mín. 2.5 Ton., para abastecimiento; Sopladora de alto desempeño de 2 HP, Camioneta</w:t>
      </w:r>
      <w:r w:rsidRPr="00436E87">
        <w:t>.</w:t>
      </w:r>
    </w:p>
    <w:p w:rsidR="00EA5CCF" w:rsidRDefault="00EA5CCF" w:rsidP="001D3847">
      <w:pPr>
        <w:tabs>
          <w:tab w:val="left" w:pos="864"/>
          <w:tab w:val="left" w:pos="1152"/>
          <w:tab w:val="left" w:pos="1296"/>
        </w:tabs>
      </w:pPr>
      <w:r>
        <w:rPr>
          <w:b/>
        </w:rPr>
        <w:t>DEFINICIÓN:</w:t>
      </w:r>
      <w:r w:rsidRPr="00194AAF">
        <w:t xml:space="preserve"> </w:t>
      </w:r>
      <w:r w:rsidRPr="00436E87">
        <w:t xml:space="preserve">Los </w:t>
      </w:r>
      <w:r>
        <w:t>separadores viales tipo tachones</w:t>
      </w:r>
      <w:r w:rsidRPr="00436E87">
        <w:t xml:space="preserve"> </w:t>
      </w:r>
      <w:r>
        <w:t xml:space="preserve">(ojos de gato) </w:t>
      </w:r>
      <w:r w:rsidRPr="00436E87">
        <w:t>serán ubicados a lo largo del recorrido de la ciclo vía</w:t>
      </w:r>
      <w:r>
        <w:t xml:space="preserve"> a excepto el tramo comprendido del bulevar; se ubicarán</w:t>
      </w:r>
      <w:r w:rsidRPr="00436E87">
        <w:t xml:space="preserve"> </w:t>
      </w:r>
      <w:r>
        <w:t>en el borde exterior de la ciclo vía</w:t>
      </w:r>
      <w:r w:rsidRPr="00436E87">
        <w:t xml:space="preserve"> hacia el autódromo, servirán como instrumentos de control para la separación del tráfico vehicular</w:t>
      </w:r>
      <w:r>
        <w:t xml:space="preserve"> y bicicletas</w:t>
      </w:r>
      <w:r w:rsidRPr="00436E87">
        <w:t xml:space="preserve">, además servirán como </w:t>
      </w:r>
      <w:proofErr w:type="spellStart"/>
      <w:r w:rsidRPr="00436E87">
        <w:t>encarriladores</w:t>
      </w:r>
      <w:proofErr w:type="spellEnd"/>
      <w:r w:rsidRPr="00436E87">
        <w:t xml:space="preserve"> de las curvas de retorno del recorrido de ciclistas y peatones.</w:t>
      </w:r>
    </w:p>
    <w:p w:rsidR="0004192C" w:rsidRDefault="0004192C" w:rsidP="001D3847">
      <w:pPr>
        <w:tabs>
          <w:tab w:val="left" w:pos="864"/>
          <w:tab w:val="left" w:pos="1152"/>
          <w:tab w:val="left" w:pos="1296"/>
        </w:tabs>
      </w:pPr>
      <w:r w:rsidRPr="00436E87">
        <w:rPr>
          <w:b/>
        </w:rPr>
        <w:t xml:space="preserve">EJECUCIÓN: </w:t>
      </w:r>
      <w:r>
        <w:t xml:space="preserve">Su aplicación o fijación será directamente sobre el pavimento rígido o flexible, sin utilización de pernos de fijación. Son piezas diseñadas para proporcionar una visibilidad nocturna altamente efectiva debido a la </w:t>
      </w:r>
      <w:proofErr w:type="spellStart"/>
      <w:r>
        <w:t>retrorreflección</w:t>
      </w:r>
      <w:proofErr w:type="spellEnd"/>
      <w:r>
        <w:t xml:space="preserve"> de sus lentes. </w:t>
      </w:r>
    </w:p>
    <w:p w:rsidR="0004192C" w:rsidRDefault="0004192C" w:rsidP="001D3847">
      <w:r>
        <w:t xml:space="preserve">Las piezas fabricadas con inyección de polímeros deben ser </w:t>
      </w:r>
      <w:proofErr w:type="gramStart"/>
      <w:r>
        <w:t>resistente</w:t>
      </w:r>
      <w:proofErr w:type="gramEnd"/>
      <w:r>
        <w:t xml:space="preserve"> a impactos, deberán tener forma rectangular, serán de color blanco y amarillo, con lentes en ambos sentidos (bidireccionales) y siempre acompañar el color del cuerpo de la tacha. </w:t>
      </w:r>
    </w:p>
    <w:p w:rsidR="00031308" w:rsidRDefault="0004192C" w:rsidP="001D3847">
      <w:r>
        <w:lastRenderedPageBreak/>
        <w:t xml:space="preserve">El pegamento a emplearse para el colocado o fijación de las tachas sobre el pavimento flexible se empelará pegamento bituminoso en caliente. </w:t>
      </w:r>
      <w:r w:rsidR="00031308" w:rsidRPr="00031308">
        <w:t>Se instalarán con Adhesivo bituminoso a una dosis de 125 g/unidad.</w:t>
      </w:r>
    </w:p>
    <w:p w:rsidR="0004192C" w:rsidRPr="00436E87" w:rsidRDefault="0004192C" w:rsidP="001D3847">
      <w:r w:rsidRPr="00436E87">
        <w:t xml:space="preserve">REFLEJANTE DE CRISTAL: OJOS DE GATO de cristal </w:t>
      </w:r>
      <w:proofErr w:type="spellStart"/>
      <w:r w:rsidRPr="00436E87">
        <w:t>antirrayaduras</w:t>
      </w:r>
      <w:proofErr w:type="spellEnd"/>
      <w:r w:rsidRPr="00436E87">
        <w:t>.</w:t>
      </w:r>
    </w:p>
    <w:p w:rsidR="0004192C" w:rsidRPr="00436E87" w:rsidRDefault="0004192C" w:rsidP="001D3847">
      <w:pPr>
        <w:ind w:firstLine="708"/>
      </w:pPr>
      <w:r w:rsidRPr="00436E87">
        <w:t>REFLEJANTE: Lámina 3M Tipo IV.</w:t>
      </w:r>
    </w:p>
    <w:p w:rsidR="0004192C" w:rsidRPr="00436E87" w:rsidRDefault="0004192C" w:rsidP="001D3847">
      <w:pPr>
        <w:ind w:firstLine="708"/>
      </w:pPr>
      <w:r w:rsidRPr="00436E87">
        <w:t>PLÁSTICO DE INGENIERÍA: Formulación diseñada para ALTA RESISTENCIA.</w:t>
      </w:r>
    </w:p>
    <w:p w:rsidR="0004192C" w:rsidRPr="00436E87" w:rsidRDefault="0004192C" w:rsidP="001D3847">
      <w:r w:rsidRPr="00436E87">
        <w:tab/>
        <w:t>COLOR: TSA-TipoC-001 Amarillo.</w:t>
      </w:r>
    </w:p>
    <w:p w:rsidR="0004192C" w:rsidRPr="00436E87" w:rsidRDefault="0004192C" w:rsidP="001D3847">
      <w:pPr>
        <w:jc w:val="center"/>
      </w:pPr>
      <w:r>
        <w:rPr>
          <w:noProof/>
          <w:lang w:eastAsia="es-EC"/>
        </w:rPr>
        <w:drawing>
          <wp:inline distT="0" distB="0" distL="0" distR="0" wp14:anchorId="5C6CC288" wp14:editId="536FC02F">
            <wp:extent cx="5039749" cy="161925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45091"/>
                    <a:stretch/>
                  </pic:blipFill>
                  <pic:spPr bwMode="auto">
                    <a:xfrm>
                      <a:off x="0" y="0"/>
                      <a:ext cx="5040000" cy="1619331"/>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aconcuadrcula"/>
        <w:tblpPr w:leftFromText="141" w:rightFromText="141" w:vertAnchor="text" w:horzAnchor="margin" w:tblpXSpec="center" w:tblpY="116"/>
        <w:tblW w:w="0" w:type="auto"/>
        <w:tblLook w:val="04A0" w:firstRow="1" w:lastRow="0" w:firstColumn="1" w:lastColumn="0" w:noHBand="0" w:noVBand="1"/>
      </w:tblPr>
      <w:tblGrid>
        <w:gridCol w:w="3397"/>
        <w:gridCol w:w="4678"/>
      </w:tblGrid>
      <w:tr w:rsidR="0004192C" w:rsidTr="00CD2DE6">
        <w:trPr>
          <w:trHeight w:val="283"/>
        </w:trPr>
        <w:tc>
          <w:tcPr>
            <w:tcW w:w="3397" w:type="dxa"/>
            <w:vAlign w:val="center"/>
          </w:tcPr>
          <w:p w:rsidR="0004192C" w:rsidRPr="00705C03" w:rsidRDefault="0004192C" w:rsidP="001D3847">
            <w:pPr>
              <w:spacing w:before="0" w:after="0"/>
              <w:jc w:val="center"/>
              <w:rPr>
                <w:b/>
              </w:rPr>
            </w:pPr>
            <w:r w:rsidRPr="00705C03">
              <w:rPr>
                <w:b/>
              </w:rPr>
              <w:t>Especificaciones</w:t>
            </w:r>
          </w:p>
        </w:tc>
        <w:tc>
          <w:tcPr>
            <w:tcW w:w="4678" w:type="dxa"/>
            <w:vAlign w:val="center"/>
          </w:tcPr>
          <w:p w:rsidR="0004192C" w:rsidRPr="00705C03" w:rsidRDefault="0004192C" w:rsidP="001D3847">
            <w:pPr>
              <w:spacing w:before="0" w:after="0"/>
              <w:jc w:val="center"/>
              <w:rPr>
                <w:b/>
              </w:rPr>
            </w:pPr>
            <w:r w:rsidRPr="00705C03">
              <w:rPr>
                <w:b/>
              </w:rPr>
              <w:t>CAPACIDAD</w:t>
            </w:r>
          </w:p>
        </w:tc>
      </w:tr>
      <w:tr w:rsidR="0004192C" w:rsidTr="00CD2DE6">
        <w:trPr>
          <w:trHeight w:val="283"/>
        </w:trPr>
        <w:tc>
          <w:tcPr>
            <w:tcW w:w="3397" w:type="dxa"/>
            <w:vAlign w:val="center"/>
          </w:tcPr>
          <w:p w:rsidR="0004192C" w:rsidRDefault="0004192C" w:rsidP="00962F5D">
            <w:pPr>
              <w:spacing w:before="0" w:after="0"/>
            </w:pPr>
            <w:r>
              <w:t xml:space="preserve">Alto </w:t>
            </w:r>
            <w:r w:rsidR="00962F5D">
              <w:t>1.75</w:t>
            </w:r>
            <w:r>
              <w:t xml:space="preserve"> </w:t>
            </w:r>
            <w:r w:rsidR="00962F5D">
              <w:t>c</w:t>
            </w:r>
            <w:r>
              <w:t>m</w:t>
            </w:r>
          </w:p>
        </w:tc>
        <w:tc>
          <w:tcPr>
            <w:tcW w:w="4678" w:type="dxa"/>
            <w:vAlign w:val="center"/>
          </w:tcPr>
          <w:p w:rsidR="0004192C" w:rsidRDefault="0004192C" w:rsidP="001D3847">
            <w:pPr>
              <w:spacing w:before="0" w:after="0"/>
            </w:pPr>
            <w:r>
              <w:t>27 Toneladas</w:t>
            </w:r>
          </w:p>
        </w:tc>
      </w:tr>
      <w:tr w:rsidR="0004192C" w:rsidTr="00CD2DE6">
        <w:trPr>
          <w:trHeight w:val="283"/>
        </w:trPr>
        <w:tc>
          <w:tcPr>
            <w:tcW w:w="3397" w:type="dxa"/>
            <w:vAlign w:val="center"/>
          </w:tcPr>
          <w:p w:rsidR="0004192C" w:rsidRDefault="0004192C" w:rsidP="00962F5D">
            <w:pPr>
              <w:spacing w:before="0" w:after="0"/>
            </w:pPr>
            <w:r>
              <w:t>Ancho 1</w:t>
            </w:r>
            <w:r w:rsidR="00962F5D">
              <w:t>1.5 c</w:t>
            </w:r>
            <w:r>
              <w:t>m</w:t>
            </w:r>
          </w:p>
        </w:tc>
        <w:tc>
          <w:tcPr>
            <w:tcW w:w="4678" w:type="dxa"/>
            <w:vAlign w:val="center"/>
          </w:tcPr>
          <w:p w:rsidR="0004192C" w:rsidRDefault="0004192C" w:rsidP="001D3847">
            <w:pPr>
              <w:spacing w:before="0" w:after="0"/>
            </w:pPr>
            <w:r>
              <w:t>+- 50 Toneladas Deformación sin fractura con recuperación de 10 % Bajo carga de 96 Toneladas</w:t>
            </w:r>
          </w:p>
        </w:tc>
      </w:tr>
      <w:tr w:rsidR="0004192C" w:rsidTr="00CD2DE6">
        <w:trPr>
          <w:trHeight w:val="283"/>
        </w:trPr>
        <w:tc>
          <w:tcPr>
            <w:tcW w:w="3397" w:type="dxa"/>
            <w:vAlign w:val="center"/>
          </w:tcPr>
          <w:p w:rsidR="0004192C" w:rsidRDefault="00962F5D" w:rsidP="00962F5D">
            <w:pPr>
              <w:spacing w:before="0" w:after="0"/>
            </w:pPr>
            <w:r>
              <w:t>Largo 8.0</w:t>
            </w:r>
            <w:r w:rsidR="0004192C">
              <w:t xml:space="preserve"> </w:t>
            </w:r>
            <w:r>
              <w:t>c</w:t>
            </w:r>
            <w:r w:rsidR="0004192C">
              <w:t>m</w:t>
            </w:r>
          </w:p>
        </w:tc>
        <w:tc>
          <w:tcPr>
            <w:tcW w:w="4678" w:type="dxa"/>
            <w:vAlign w:val="center"/>
          </w:tcPr>
          <w:p w:rsidR="0004192C" w:rsidRDefault="0004192C" w:rsidP="001D3847">
            <w:pPr>
              <w:spacing w:before="0" w:after="0"/>
            </w:pPr>
            <w:r>
              <w:t>1090 kg/cm2 sin mostrar desgarre</w:t>
            </w:r>
          </w:p>
        </w:tc>
      </w:tr>
      <w:tr w:rsidR="0004192C" w:rsidTr="00CD2DE6">
        <w:trPr>
          <w:trHeight w:val="283"/>
        </w:trPr>
        <w:tc>
          <w:tcPr>
            <w:tcW w:w="3397" w:type="dxa"/>
            <w:vAlign w:val="center"/>
          </w:tcPr>
          <w:p w:rsidR="0004192C" w:rsidRDefault="0004192C" w:rsidP="001D3847">
            <w:pPr>
              <w:spacing w:before="0" w:after="0"/>
            </w:pPr>
            <w:r>
              <w:t>Colocación cada 250 mm</w:t>
            </w:r>
          </w:p>
        </w:tc>
        <w:tc>
          <w:tcPr>
            <w:tcW w:w="4678" w:type="dxa"/>
            <w:vAlign w:val="center"/>
          </w:tcPr>
          <w:p w:rsidR="0004192C" w:rsidRDefault="0004192C" w:rsidP="001D3847">
            <w:pPr>
              <w:spacing w:before="0" w:after="0"/>
            </w:pPr>
            <w:r>
              <w:t>Presión de 3,250 kg/cm2 son mostrar fracturas</w:t>
            </w:r>
          </w:p>
        </w:tc>
      </w:tr>
    </w:tbl>
    <w:p w:rsidR="0004192C" w:rsidRDefault="0004192C" w:rsidP="001D3847">
      <w:r>
        <w:t>Se realizará una demarcación para prever la correcta ubicación y un buen nivel de alineamiento de las piezas, de acuerdo al diseño de los planos de obra, para luego de aprobado el replanteo por parte del Fiscalizador, se proceda con el siguiente procedimiento de trabajo.</w:t>
      </w:r>
    </w:p>
    <w:p w:rsidR="0004192C" w:rsidRDefault="0004192C" w:rsidP="001D3847">
      <w:r>
        <w:t>Las tachas serán colocadas y fijadas directamente sobre el pavimento empleando solamente pegamento, en ningún caso debe emplearse pernos de fijación, se empleará 100grs/</w:t>
      </w:r>
      <w:proofErr w:type="spellStart"/>
      <w:r>
        <w:t>pza</w:t>
      </w:r>
      <w:proofErr w:type="spellEnd"/>
      <w:r>
        <w:t xml:space="preserve"> de pegamento bituminoso sobre el pavimento flexible.</w:t>
      </w:r>
    </w:p>
    <w:p w:rsidR="00E6346E" w:rsidRDefault="00E6346E" w:rsidP="001D3847">
      <w:r>
        <w:t>Las tachas deberán cumplir con las siguientes especificaciones:</w:t>
      </w:r>
    </w:p>
    <w:p w:rsidR="00E6346E" w:rsidRDefault="00E6346E" w:rsidP="001D3847">
      <w:r>
        <w:tab/>
      </w:r>
      <w:r>
        <w:rPr>
          <w:b/>
        </w:rPr>
        <w:t xml:space="preserve">Material de fabricación: </w:t>
      </w:r>
      <w:r>
        <w:t>Fabricado en policarbonato altamente resistente y cuentan con lentes reflectivos de micro prismas independientes.</w:t>
      </w:r>
    </w:p>
    <w:p w:rsidR="00E6346E" w:rsidRDefault="00E6346E" w:rsidP="001D3847">
      <w:r>
        <w:tab/>
      </w:r>
      <w:proofErr w:type="spellStart"/>
      <w:r>
        <w:rPr>
          <w:b/>
        </w:rPr>
        <w:t>Reflectancia</w:t>
      </w:r>
      <w:proofErr w:type="spellEnd"/>
      <w:r>
        <w:rPr>
          <w:b/>
        </w:rPr>
        <w:t xml:space="preserve">: </w:t>
      </w:r>
      <w:r>
        <w:t>Superior, apropiada para la noche en situaciones de lluvia o neblina (Reflejantes fabricados con tecnología alta intensidad prismática).</w:t>
      </w:r>
    </w:p>
    <w:p w:rsidR="00E6346E" w:rsidRDefault="00E6346E" w:rsidP="001D3847">
      <w:r>
        <w:tab/>
      </w:r>
      <w:r>
        <w:rPr>
          <w:b/>
        </w:rPr>
        <w:t xml:space="preserve">Colores: </w:t>
      </w:r>
      <w:r>
        <w:t>Rojas-unidireccionales, Amarillas-bidireccionales/unidireccionales, Blancas-unidireccionales.</w:t>
      </w:r>
    </w:p>
    <w:p w:rsidR="002F5346" w:rsidRDefault="002F5346" w:rsidP="002F5346">
      <w:pPr>
        <w:ind w:firstLine="708"/>
      </w:pPr>
      <w:r w:rsidRPr="002F5346">
        <w:rPr>
          <w:b/>
        </w:rPr>
        <w:t>Dimensiones:</w:t>
      </w:r>
      <w:r>
        <w:rPr>
          <w:b/>
        </w:rPr>
        <w:t xml:space="preserve"> </w:t>
      </w:r>
      <w:r>
        <w:t xml:space="preserve">Largo 100 mm </w:t>
      </w:r>
      <w:r>
        <w:rPr>
          <w:u w:val="single"/>
        </w:rPr>
        <w:t>+</w:t>
      </w:r>
      <w:r>
        <w:t xml:space="preserve"> 5mm, ángulo 30° entre la cara de la tacha y vertical, altura 17.5 mm</w:t>
      </w:r>
      <w:r>
        <w:rPr>
          <w:u w:val="single"/>
        </w:rPr>
        <w:t>+</w:t>
      </w:r>
      <w:r>
        <w:t xml:space="preserve"> 2.5 </w:t>
      </w:r>
      <w:proofErr w:type="spellStart"/>
      <w:r>
        <w:t>mm.</w:t>
      </w:r>
      <w:proofErr w:type="spellEnd"/>
    </w:p>
    <w:p w:rsidR="00E6346E" w:rsidRDefault="002F5346" w:rsidP="002F5346">
      <w:r>
        <w:lastRenderedPageBreak/>
        <w:t>Las tachas deberán cumplir con la norma ASTM 4280, del Reglamento Técnico Ecuatoriano de Señalización INEN 004 y con las siguientes características: elemento muy durables, altamente resistente a impactos, abrasión y temperaturas extremas; lente de policarbonato de protección a la abrasión que no permite el desprendimiento de los reflectivos; alta resistencia a la penetración de agua; alta resistencia a raspones y rayones; alta durabilidad y superficie con hendiduras para agarre; para su instalación se utilizara adhesivo bituminoso de acuerdo con las especificaciones del fabricante de las tachas.</w:t>
      </w:r>
    </w:p>
    <w:tbl>
      <w:tblPr>
        <w:tblStyle w:val="Tablaconcuadrcula"/>
        <w:tblpPr w:leftFromText="141" w:rightFromText="141" w:vertAnchor="text" w:horzAnchor="margin" w:tblpXSpec="center" w:tblpY="116"/>
        <w:tblW w:w="0" w:type="auto"/>
        <w:tblLook w:val="04A0" w:firstRow="1" w:lastRow="0" w:firstColumn="1" w:lastColumn="0" w:noHBand="0" w:noVBand="1"/>
      </w:tblPr>
      <w:tblGrid>
        <w:gridCol w:w="2676"/>
        <w:gridCol w:w="3217"/>
        <w:gridCol w:w="2601"/>
      </w:tblGrid>
      <w:tr w:rsidR="002F5346" w:rsidTr="00B84064">
        <w:trPr>
          <w:trHeight w:val="283"/>
        </w:trPr>
        <w:tc>
          <w:tcPr>
            <w:tcW w:w="8494" w:type="dxa"/>
            <w:gridSpan w:val="3"/>
            <w:vAlign w:val="center"/>
          </w:tcPr>
          <w:p w:rsidR="002F5346" w:rsidRPr="00705C03" w:rsidRDefault="002F5346" w:rsidP="00B84064">
            <w:pPr>
              <w:spacing w:before="0" w:after="0"/>
              <w:jc w:val="center"/>
              <w:rPr>
                <w:b/>
              </w:rPr>
            </w:pPr>
            <w:r>
              <w:rPr>
                <w:b/>
              </w:rPr>
              <w:t xml:space="preserve">Valor mínimo de </w:t>
            </w:r>
            <w:proofErr w:type="spellStart"/>
            <w:r>
              <w:rPr>
                <w:b/>
              </w:rPr>
              <w:t>minicandelas</w:t>
            </w:r>
            <w:proofErr w:type="spellEnd"/>
            <w:r>
              <w:rPr>
                <w:b/>
              </w:rPr>
              <w:t xml:space="preserve"> por lux, ángulo de entrada 207-20°</w:t>
            </w:r>
          </w:p>
        </w:tc>
      </w:tr>
      <w:tr w:rsidR="002F5346" w:rsidTr="002F5346">
        <w:trPr>
          <w:trHeight w:val="283"/>
        </w:trPr>
        <w:tc>
          <w:tcPr>
            <w:tcW w:w="2676" w:type="dxa"/>
            <w:vAlign w:val="center"/>
          </w:tcPr>
          <w:p w:rsidR="002F5346" w:rsidRPr="00705C03" w:rsidRDefault="002F5346" w:rsidP="00B84064">
            <w:pPr>
              <w:spacing w:before="0" w:after="0"/>
              <w:jc w:val="center"/>
              <w:rPr>
                <w:b/>
              </w:rPr>
            </w:pPr>
            <w:r>
              <w:rPr>
                <w:b/>
              </w:rPr>
              <w:t>Blanco</w:t>
            </w:r>
          </w:p>
        </w:tc>
        <w:tc>
          <w:tcPr>
            <w:tcW w:w="3217" w:type="dxa"/>
            <w:vAlign w:val="center"/>
          </w:tcPr>
          <w:p w:rsidR="002F5346" w:rsidRPr="00705C03" w:rsidRDefault="002F5346" w:rsidP="00B84064">
            <w:pPr>
              <w:spacing w:before="0" w:after="0"/>
              <w:jc w:val="center"/>
              <w:rPr>
                <w:b/>
              </w:rPr>
            </w:pPr>
            <w:r>
              <w:rPr>
                <w:b/>
              </w:rPr>
              <w:t xml:space="preserve">Rojo </w:t>
            </w:r>
          </w:p>
        </w:tc>
        <w:tc>
          <w:tcPr>
            <w:tcW w:w="2601" w:type="dxa"/>
          </w:tcPr>
          <w:p w:rsidR="002F5346" w:rsidRPr="00705C03" w:rsidRDefault="002F5346" w:rsidP="00B84064">
            <w:pPr>
              <w:spacing w:before="0" w:after="0"/>
              <w:jc w:val="center"/>
              <w:rPr>
                <w:b/>
              </w:rPr>
            </w:pPr>
            <w:r>
              <w:rPr>
                <w:b/>
              </w:rPr>
              <w:t>Amarillo</w:t>
            </w:r>
          </w:p>
        </w:tc>
      </w:tr>
      <w:tr w:rsidR="002F5346" w:rsidTr="002F5346">
        <w:trPr>
          <w:trHeight w:val="283"/>
        </w:trPr>
        <w:tc>
          <w:tcPr>
            <w:tcW w:w="2676" w:type="dxa"/>
            <w:vAlign w:val="center"/>
          </w:tcPr>
          <w:p w:rsidR="002F5346" w:rsidRDefault="002F5346" w:rsidP="002F5346">
            <w:pPr>
              <w:spacing w:before="0" w:after="0"/>
              <w:jc w:val="center"/>
            </w:pPr>
            <w:r>
              <w:t>279-112</w:t>
            </w:r>
          </w:p>
        </w:tc>
        <w:tc>
          <w:tcPr>
            <w:tcW w:w="3217" w:type="dxa"/>
            <w:vAlign w:val="center"/>
          </w:tcPr>
          <w:p w:rsidR="002F5346" w:rsidRDefault="002F5346" w:rsidP="002F5346">
            <w:pPr>
              <w:spacing w:before="0" w:after="0"/>
              <w:jc w:val="center"/>
            </w:pPr>
            <w:r>
              <w:t>167-67</w:t>
            </w:r>
          </w:p>
        </w:tc>
        <w:tc>
          <w:tcPr>
            <w:tcW w:w="2601" w:type="dxa"/>
          </w:tcPr>
          <w:p w:rsidR="002F5346" w:rsidRDefault="002F5346" w:rsidP="002F5346">
            <w:pPr>
              <w:spacing w:before="0" w:after="0"/>
              <w:jc w:val="center"/>
            </w:pPr>
            <w:r>
              <w:t>70-28</w:t>
            </w:r>
          </w:p>
        </w:tc>
      </w:tr>
    </w:tbl>
    <w:p w:rsidR="002F5346" w:rsidRDefault="002F5346" w:rsidP="002F5346"/>
    <w:tbl>
      <w:tblPr>
        <w:tblStyle w:val="Tablaconcuadrcula"/>
        <w:tblpPr w:leftFromText="141" w:rightFromText="141" w:vertAnchor="text" w:horzAnchor="margin" w:tblpXSpec="center" w:tblpY="116"/>
        <w:tblW w:w="0" w:type="auto"/>
        <w:tblLook w:val="04A0" w:firstRow="1" w:lastRow="0" w:firstColumn="1" w:lastColumn="0" w:noHBand="0" w:noVBand="1"/>
      </w:tblPr>
      <w:tblGrid>
        <w:gridCol w:w="3397"/>
        <w:gridCol w:w="4820"/>
      </w:tblGrid>
      <w:tr w:rsidR="002F5346" w:rsidTr="00EA6C0A">
        <w:trPr>
          <w:trHeight w:val="283"/>
        </w:trPr>
        <w:tc>
          <w:tcPr>
            <w:tcW w:w="3397" w:type="dxa"/>
            <w:vAlign w:val="center"/>
          </w:tcPr>
          <w:p w:rsidR="002F5346" w:rsidRPr="00705C03" w:rsidRDefault="002F5346" w:rsidP="00B84064">
            <w:pPr>
              <w:spacing w:before="0" w:after="0"/>
              <w:jc w:val="center"/>
              <w:rPr>
                <w:b/>
              </w:rPr>
            </w:pPr>
            <w:r>
              <w:rPr>
                <w:b/>
              </w:rPr>
              <w:t>Material Reflectante Lente</w:t>
            </w:r>
          </w:p>
        </w:tc>
        <w:tc>
          <w:tcPr>
            <w:tcW w:w="4820" w:type="dxa"/>
            <w:vAlign w:val="center"/>
          </w:tcPr>
          <w:p w:rsidR="002F5346" w:rsidRPr="00705C03" w:rsidRDefault="002F5346" w:rsidP="00B84064">
            <w:pPr>
              <w:spacing w:before="0" w:after="0"/>
              <w:jc w:val="center"/>
              <w:rPr>
                <w:b/>
              </w:rPr>
            </w:pPr>
            <w:r>
              <w:rPr>
                <w:b/>
              </w:rPr>
              <w:t>Lentes retro-reflectantes prismáticos de policarbonato sellados e independientes</w:t>
            </w:r>
          </w:p>
        </w:tc>
      </w:tr>
      <w:tr w:rsidR="002F5346" w:rsidTr="00EA6C0A">
        <w:trPr>
          <w:trHeight w:val="283"/>
        </w:trPr>
        <w:tc>
          <w:tcPr>
            <w:tcW w:w="3397" w:type="dxa"/>
            <w:vAlign w:val="center"/>
          </w:tcPr>
          <w:p w:rsidR="002F5346" w:rsidRDefault="002F5346" w:rsidP="00B84064">
            <w:pPr>
              <w:spacing w:before="0" w:after="0"/>
            </w:pPr>
            <w:r>
              <w:t>Área lente</w:t>
            </w:r>
          </w:p>
        </w:tc>
        <w:tc>
          <w:tcPr>
            <w:tcW w:w="4820" w:type="dxa"/>
            <w:vAlign w:val="center"/>
          </w:tcPr>
          <w:p w:rsidR="002F5346" w:rsidRDefault="00EA6C0A" w:rsidP="00B84064">
            <w:pPr>
              <w:spacing w:before="0" w:after="0"/>
            </w:pPr>
            <w:r>
              <w:t>16.8 cm2</w:t>
            </w:r>
          </w:p>
        </w:tc>
      </w:tr>
      <w:tr w:rsidR="002F5346" w:rsidTr="00EA6C0A">
        <w:trPr>
          <w:trHeight w:val="283"/>
        </w:trPr>
        <w:tc>
          <w:tcPr>
            <w:tcW w:w="3397" w:type="dxa"/>
            <w:vAlign w:val="center"/>
          </w:tcPr>
          <w:p w:rsidR="002F5346" w:rsidRDefault="00EA6C0A" w:rsidP="00B84064">
            <w:pPr>
              <w:spacing w:before="0" w:after="0"/>
            </w:pPr>
            <w:r>
              <w:t>Norma</w:t>
            </w:r>
          </w:p>
        </w:tc>
        <w:tc>
          <w:tcPr>
            <w:tcW w:w="4820" w:type="dxa"/>
            <w:vAlign w:val="center"/>
          </w:tcPr>
          <w:p w:rsidR="002F5346" w:rsidRDefault="00EA6C0A" w:rsidP="00B84064">
            <w:pPr>
              <w:spacing w:before="0" w:after="0"/>
            </w:pPr>
            <w:r>
              <w:t>NTE INEN 2 289</w:t>
            </w:r>
          </w:p>
        </w:tc>
      </w:tr>
      <w:tr w:rsidR="002F5346" w:rsidTr="00EA6C0A">
        <w:trPr>
          <w:trHeight w:val="283"/>
        </w:trPr>
        <w:tc>
          <w:tcPr>
            <w:tcW w:w="3397" w:type="dxa"/>
            <w:vAlign w:val="center"/>
          </w:tcPr>
          <w:p w:rsidR="002F5346" w:rsidRDefault="00EA6C0A" w:rsidP="00B84064">
            <w:pPr>
              <w:spacing w:before="0" w:after="0"/>
            </w:pPr>
            <w:r>
              <w:t>Resistencia</w:t>
            </w:r>
          </w:p>
        </w:tc>
        <w:tc>
          <w:tcPr>
            <w:tcW w:w="4820" w:type="dxa"/>
            <w:vAlign w:val="center"/>
          </w:tcPr>
          <w:p w:rsidR="002F5346" w:rsidRDefault="00EA6C0A" w:rsidP="00B84064">
            <w:pPr>
              <w:spacing w:before="0" w:after="0"/>
            </w:pPr>
            <w:r>
              <w:t>Compresión: 2727 kg, o 3879 lbs.</w:t>
            </w:r>
          </w:p>
        </w:tc>
      </w:tr>
      <w:tr w:rsidR="002F5346" w:rsidTr="00EA6C0A">
        <w:trPr>
          <w:trHeight w:val="283"/>
        </w:trPr>
        <w:tc>
          <w:tcPr>
            <w:tcW w:w="3397" w:type="dxa"/>
            <w:vAlign w:val="center"/>
          </w:tcPr>
          <w:p w:rsidR="002F5346" w:rsidRDefault="00EA6C0A" w:rsidP="00B84064">
            <w:pPr>
              <w:spacing w:before="0" w:after="0"/>
            </w:pPr>
            <w:r>
              <w:t>Resistencia</w:t>
            </w:r>
          </w:p>
        </w:tc>
        <w:tc>
          <w:tcPr>
            <w:tcW w:w="4820" w:type="dxa"/>
            <w:vAlign w:val="center"/>
          </w:tcPr>
          <w:p w:rsidR="002F5346" w:rsidRDefault="00EA6C0A" w:rsidP="00B84064">
            <w:pPr>
              <w:spacing w:before="0" w:after="0"/>
            </w:pPr>
            <w:r>
              <w:t>Torsión: 909 kg, o 1293 lbs.</w:t>
            </w:r>
          </w:p>
        </w:tc>
      </w:tr>
      <w:tr w:rsidR="002F5346" w:rsidTr="00EA6C0A">
        <w:trPr>
          <w:trHeight w:val="283"/>
        </w:trPr>
        <w:tc>
          <w:tcPr>
            <w:tcW w:w="3397" w:type="dxa"/>
            <w:vAlign w:val="center"/>
          </w:tcPr>
          <w:p w:rsidR="002F5346" w:rsidRDefault="00EA6C0A" w:rsidP="00B84064">
            <w:pPr>
              <w:spacing w:before="0" w:after="0"/>
            </w:pPr>
            <w:r>
              <w:t>Altura</w:t>
            </w:r>
          </w:p>
        </w:tc>
        <w:tc>
          <w:tcPr>
            <w:tcW w:w="4820" w:type="dxa"/>
            <w:vAlign w:val="center"/>
          </w:tcPr>
          <w:p w:rsidR="002F5346" w:rsidRPr="00EA6C0A" w:rsidRDefault="00EA6C0A" w:rsidP="00B84064">
            <w:pPr>
              <w:spacing w:before="0" w:after="0"/>
            </w:pPr>
            <w:r>
              <w:t xml:space="preserve">17,50 </w:t>
            </w:r>
            <w:r>
              <w:rPr>
                <w:u w:val="single"/>
              </w:rPr>
              <w:t>+</w:t>
            </w:r>
            <w:r>
              <w:t xml:space="preserve"> 2,50 mm INEN 004</w:t>
            </w:r>
          </w:p>
        </w:tc>
      </w:tr>
      <w:tr w:rsidR="002F5346" w:rsidTr="00EA6C0A">
        <w:trPr>
          <w:trHeight w:val="283"/>
        </w:trPr>
        <w:tc>
          <w:tcPr>
            <w:tcW w:w="3397" w:type="dxa"/>
            <w:vAlign w:val="center"/>
          </w:tcPr>
          <w:p w:rsidR="002F5346" w:rsidRDefault="00EA6C0A" w:rsidP="00B84064">
            <w:pPr>
              <w:spacing w:before="0" w:after="0"/>
            </w:pPr>
            <w:r>
              <w:t>Ancho</w:t>
            </w:r>
          </w:p>
        </w:tc>
        <w:tc>
          <w:tcPr>
            <w:tcW w:w="4820" w:type="dxa"/>
            <w:vAlign w:val="center"/>
          </w:tcPr>
          <w:p w:rsidR="002F5346" w:rsidRPr="00EA6C0A" w:rsidRDefault="00EA6C0A" w:rsidP="00B84064">
            <w:pPr>
              <w:spacing w:before="0" w:after="0"/>
            </w:pPr>
            <w:r>
              <w:t xml:space="preserve">100 </w:t>
            </w:r>
            <w:r>
              <w:rPr>
                <w:u w:val="single"/>
              </w:rPr>
              <w:t>+</w:t>
            </w:r>
            <w:r>
              <w:t xml:space="preserve"> 5 mm INEN 004</w:t>
            </w:r>
          </w:p>
        </w:tc>
      </w:tr>
      <w:tr w:rsidR="002F5346" w:rsidTr="00EA6C0A">
        <w:trPr>
          <w:trHeight w:val="283"/>
        </w:trPr>
        <w:tc>
          <w:tcPr>
            <w:tcW w:w="3397" w:type="dxa"/>
            <w:vAlign w:val="center"/>
          </w:tcPr>
          <w:p w:rsidR="002F5346" w:rsidRDefault="00EA6C0A" w:rsidP="00B84064">
            <w:pPr>
              <w:spacing w:before="0" w:after="0"/>
            </w:pPr>
            <w:r>
              <w:t>Largo</w:t>
            </w:r>
          </w:p>
        </w:tc>
        <w:tc>
          <w:tcPr>
            <w:tcW w:w="4820" w:type="dxa"/>
            <w:vAlign w:val="center"/>
          </w:tcPr>
          <w:p w:rsidR="002F5346" w:rsidRDefault="00EA6C0A" w:rsidP="00B84064">
            <w:pPr>
              <w:spacing w:before="0" w:after="0"/>
            </w:pPr>
            <w:r>
              <w:t xml:space="preserve">100 </w:t>
            </w:r>
            <w:r>
              <w:rPr>
                <w:u w:val="single"/>
              </w:rPr>
              <w:t>+</w:t>
            </w:r>
            <w:r>
              <w:t xml:space="preserve"> 5 mm INEN 004</w:t>
            </w:r>
          </w:p>
        </w:tc>
      </w:tr>
      <w:tr w:rsidR="002F5346" w:rsidTr="00EA6C0A">
        <w:trPr>
          <w:trHeight w:val="283"/>
        </w:trPr>
        <w:tc>
          <w:tcPr>
            <w:tcW w:w="3397" w:type="dxa"/>
            <w:vAlign w:val="center"/>
          </w:tcPr>
          <w:p w:rsidR="002F5346" w:rsidRDefault="00EA6C0A" w:rsidP="00B84064">
            <w:pPr>
              <w:spacing w:before="0" w:after="0"/>
            </w:pPr>
            <w:r>
              <w:t>Color, cuerpo y lente</w:t>
            </w:r>
          </w:p>
        </w:tc>
        <w:tc>
          <w:tcPr>
            <w:tcW w:w="4820" w:type="dxa"/>
            <w:vAlign w:val="center"/>
          </w:tcPr>
          <w:p w:rsidR="002F5346" w:rsidRDefault="00EA6C0A" w:rsidP="00B84064">
            <w:pPr>
              <w:spacing w:before="0" w:after="0"/>
            </w:pPr>
            <w:r>
              <w:t>-Blanco/Rojo; -Rojo/Rojo; -Amarillo/Amarillo</w:t>
            </w:r>
          </w:p>
        </w:tc>
      </w:tr>
      <w:tr w:rsidR="002F5346" w:rsidTr="00EA6C0A">
        <w:trPr>
          <w:trHeight w:val="283"/>
        </w:trPr>
        <w:tc>
          <w:tcPr>
            <w:tcW w:w="3397" w:type="dxa"/>
            <w:vAlign w:val="center"/>
          </w:tcPr>
          <w:p w:rsidR="002F5346" w:rsidRDefault="00EA6C0A" w:rsidP="00B84064">
            <w:pPr>
              <w:spacing w:before="0" w:after="0"/>
            </w:pPr>
            <w:r>
              <w:t>Relleno</w:t>
            </w:r>
          </w:p>
        </w:tc>
        <w:tc>
          <w:tcPr>
            <w:tcW w:w="4820" w:type="dxa"/>
            <w:vAlign w:val="center"/>
          </w:tcPr>
          <w:p w:rsidR="002F5346" w:rsidRDefault="00EA6C0A" w:rsidP="00B84064">
            <w:pPr>
              <w:spacing w:before="0" w:after="0"/>
            </w:pPr>
            <w:r>
              <w:t xml:space="preserve">Estructura plástica rellena de </w:t>
            </w:r>
            <w:proofErr w:type="spellStart"/>
            <w:r>
              <w:t>epóxico</w:t>
            </w:r>
            <w:proofErr w:type="spellEnd"/>
          </w:p>
        </w:tc>
      </w:tr>
      <w:tr w:rsidR="002F5346" w:rsidTr="00EA6C0A">
        <w:trPr>
          <w:trHeight w:val="283"/>
        </w:trPr>
        <w:tc>
          <w:tcPr>
            <w:tcW w:w="3397" w:type="dxa"/>
            <w:vAlign w:val="center"/>
          </w:tcPr>
          <w:p w:rsidR="002F5346" w:rsidRDefault="00EA6C0A" w:rsidP="00B84064">
            <w:pPr>
              <w:spacing w:before="0" w:after="0"/>
            </w:pPr>
            <w:r>
              <w:t>Base</w:t>
            </w:r>
          </w:p>
        </w:tc>
        <w:tc>
          <w:tcPr>
            <w:tcW w:w="4820" w:type="dxa"/>
            <w:vAlign w:val="center"/>
          </w:tcPr>
          <w:p w:rsidR="002F5346" w:rsidRDefault="00EA6C0A" w:rsidP="00B84064">
            <w:pPr>
              <w:spacing w:before="0" w:after="0"/>
            </w:pPr>
            <w:r>
              <w:t>Estructura plástica (lisa o rugosa), Sílice (arena)</w:t>
            </w:r>
          </w:p>
        </w:tc>
      </w:tr>
    </w:tbl>
    <w:p w:rsidR="0000541F" w:rsidRDefault="0000541F" w:rsidP="0000541F">
      <w:r>
        <w:t xml:space="preserve">El contratista podrá previa autorización del Administrador y Fiscalizador solicitar la subcontratación del proveedor para que </w:t>
      </w:r>
      <w:r w:rsidR="00C71664">
        <w:t>éste</w:t>
      </w:r>
      <w:r>
        <w:t xml:space="preserve"> instale las tachas para garantizar la calidad, durabilidad y fijación de estas.</w:t>
      </w:r>
    </w:p>
    <w:p w:rsidR="0004192C" w:rsidRPr="00436E87" w:rsidRDefault="0004192C" w:rsidP="001D3847">
      <w:r w:rsidRPr="00436E87">
        <w:rPr>
          <w:b/>
        </w:rPr>
        <w:t xml:space="preserve">FORMA DE MEDICIÓN Y PAGO: </w:t>
      </w:r>
      <w:r w:rsidRPr="00436E87">
        <w:t>Serán cuantificadas de acuerdo a la cantidad de unidades que hayan sido instalados debidamente aprobadas por el Fiscalizador.</w:t>
      </w:r>
    </w:p>
    <w:p w:rsidR="0004192C" w:rsidRPr="00436E87" w:rsidRDefault="0004192C" w:rsidP="001D3847">
      <w:pPr>
        <w:spacing w:before="0" w:after="160"/>
        <w:jc w:val="left"/>
        <w:rPr>
          <w:rFonts w:eastAsiaTheme="majorEastAsia" w:cstheme="majorBidi"/>
          <w:b/>
          <w:szCs w:val="26"/>
        </w:rPr>
      </w:pPr>
      <w:r w:rsidRPr="00436E87">
        <w:rPr>
          <w:b/>
        </w:rPr>
        <w:br w:type="page"/>
      </w:r>
    </w:p>
    <w:p w:rsidR="0004192C" w:rsidRPr="00436E87" w:rsidRDefault="0004192C" w:rsidP="001D3847">
      <w:pPr>
        <w:pStyle w:val="Ttulo2"/>
      </w:pPr>
      <w:bookmarkStart w:id="53" w:name="_Toc483810998"/>
      <w:r w:rsidRPr="00436E87">
        <w:rPr>
          <w:b/>
        </w:rPr>
        <w:lastRenderedPageBreak/>
        <w:t>RUBRO:</w:t>
      </w:r>
      <w:r w:rsidRPr="00436E87">
        <w:rPr>
          <w:rFonts w:eastAsia="Times New Roman"/>
          <w:lang w:eastAsia="es-EC"/>
        </w:rPr>
        <w:t xml:space="preserve"> Pintura </w:t>
      </w:r>
      <w:r w:rsidR="00E6346E">
        <w:rPr>
          <w:rFonts w:eastAsia="Times New Roman"/>
          <w:lang w:eastAsia="es-EC"/>
        </w:rPr>
        <w:t>acrílica</w:t>
      </w:r>
      <w:r w:rsidRPr="00436E87">
        <w:rPr>
          <w:rFonts w:eastAsia="Times New Roman"/>
          <w:lang w:eastAsia="es-EC"/>
        </w:rPr>
        <w:t xml:space="preserve"> blanca</w:t>
      </w:r>
      <w:r w:rsidR="00C86EE0">
        <w:rPr>
          <w:rFonts w:eastAsia="Times New Roman"/>
          <w:lang w:eastAsia="es-EC"/>
        </w:rPr>
        <w:t>,</w:t>
      </w:r>
      <w:r w:rsidRPr="00436E87">
        <w:rPr>
          <w:rFonts w:eastAsia="Times New Roman"/>
          <w:lang w:eastAsia="es-EC"/>
        </w:rPr>
        <w:t xml:space="preserve"> amarilla de alto </w:t>
      </w:r>
      <w:r w:rsidR="00962F5D">
        <w:rPr>
          <w:rFonts w:eastAsia="Times New Roman"/>
          <w:lang w:eastAsia="es-EC"/>
        </w:rPr>
        <w:t>desempeño</w:t>
      </w:r>
      <w:r w:rsidRPr="00436E87">
        <w:rPr>
          <w:rFonts w:eastAsia="Times New Roman"/>
          <w:lang w:eastAsia="es-EC"/>
        </w:rPr>
        <w:t>, líneas longitudinales continuas</w:t>
      </w:r>
      <w:r w:rsidR="00962F5D">
        <w:rPr>
          <w:rFonts w:eastAsia="Times New Roman"/>
          <w:lang w:eastAsia="es-EC"/>
        </w:rPr>
        <w:t>/</w:t>
      </w:r>
      <w:r w:rsidRPr="00436E87">
        <w:rPr>
          <w:rFonts w:eastAsia="Times New Roman"/>
          <w:lang w:eastAsia="es-EC"/>
        </w:rPr>
        <w:t>segmentadas</w:t>
      </w:r>
      <w:r w:rsidR="00962F5D">
        <w:rPr>
          <w:rFonts w:eastAsia="Times New Roman"/>
          <w:lang w:eastAsia="es-EC"/>
        </w:rPr>
        <w:t xml:space="preserve"> 10 cm de ancho, aplicación en asfalto</w:t>
      </w:r>
      <w:r w:rsidRPr="00436E87">
        <w:rPr>
          <w:rFonts w:eastAsia="Times New Roman"/>
          <w:lang w:eastAsia="es-EC"/>
        </w:rPr>
        <w:t>.</w:t>
      </w:r>
      <w:bookmarkEnd w:id="53"/>
    </w:p>
    <w:p w:rsidR="0004192C" w:rsidRPr="006964D6" w:rsidRDefault="0004192C" w:rsidP="001D3847">
      <w:r w:rsidRPr="006964D6">
        <w:rPr>
          <w:b/>
        </w:rPr>
        <w:t xml:space="preserve">UNIDAD: </w:t>
      </w:r>
      <w:r w:rsidRPr="006964D6">
        <w:t>M</w:t>
      </w:r>
    </w:p>
    <w:p w:rsidR="0004192C" w:rsidRPr="006964D6" w:rsidRDefault="0004192C" w:rsidP="001D3847">
      <w:r w:rsidRPr="006964D6">
        <w:rPr>
          <w:b/>
        </w:rPr>
        <w:t xml:space="preserve">CÓDIGO: </w:t>
      </w:r>
      <w:r w:rsidRPr="006964D6">
        <w:t>S02</w:t>
      </w:r>
    </w:p>
    <w:p w:rsidR="00C86EE0" w:rsidRPr="00436E87" w:rsidRDefault="00C86EE0" w:rsidP="00C86EE0">
      <w:pPr>
        <w:pStyle w:val="Ttulo2"/>
      </w:pPr>
      <w:bookmarkStart w:id="54" w:name="_Toc483810999"/>
      <w:r w:rsidRPr="00436E87">
        <w:rPr>
          <w:b/>
        </w:rPr>
        <w:t>RUBRO:</w:t>
      </w:r>
      <w:r w:rsidRPr="00436E87">
        <w:rPr>
          <w:rFonts w:eastAsia="Times New Roman"/>
          <w:lang w:eastAsia="es-EC"/>
        </w:rPr>
        <w:t xml:space="preserve"> Pintura </w:t>
      </w:r>
      <w:r>
        <w:rPr>
          <w:rFonts w:eastAsia="Times New Roman"/>
          <w:lang w:eastAsia="es-EC"/>
        </w:rPr>
        <w:t xml:space="preserve">acrílica blanca, </w:t>
      </w:r>
      <w:r w:rsidRPr="00436E87">
        <w:rPr>
          <w:rFonts w:eastAsia="Times New Roman"/>
          <w:lang w:eastAsia="es-EC"/>
        </w:rPr>
        <w:t xml:space="preserve">amarilla de alto </w:t>
      </w:r>
      <w:r>
        <w:rPr>
          <w:rFonts w:eastAsia="Times New Roman"/>
          <w:lang w:eastAsia="es-EC"/>
        </w:rPr>
        <w:t>desempeño</w:t>
      </w:r>
      <w:r w:rsidRPr="00436E87">
        <w:rPr>
          <w:rFonts w:eastAsia="Times New Roman"/>
          <w:lang w:eastAsia="es-EC"/>
        </w:rPr>
        <w:t>, líneas longitudinales continuas</w:t>
      </w:r>
      <w:r>
        <w:rPr>
          <w:rFonts w:eastAsia="Times New Roman"/>
          <w:lang w:eastAsia="es-EC"/>
        </w:rPr>
        <w:t>/</w:t>
      </w:r>
      <w:r w:rsidRPr="00436E87">
        <w:rPr>
          <w:rFonts w:eastAsia="Times New Roman"/>
          <w:lang w:eastAsia="es-EC"/>
        </w:rPr>
        <w:t>segmentadas</w:t>
      </w:r>
      <w:r>
        <w:rPr>
          <w:rFonts w:eastAsia="Times New Roman"/>
          <w:lang w:eastAsia="es-EC"/>
        </w:rPr>
        <w:t xml:space="preserve"> 20 cm de ancho, aplicación en asfalto</w:t>
      </w:r>
      <w:r w:rsidRPr="00436E87">
        <w:rPr>
          <w:rFonts w:eastAsia="Times New Roman"/>
          <w:lang w:eastAsia="es-EC"/>
        </w:rPr>
        <w:t>.</w:t>
      </w:r>
      <w:bookmarkEnd w:id="54"/>
    </w:p>
    <w:p w:rsidR="00C86EE0" w:rsidRPr="00C86EE0" w:rsidRDefault="00C86EE0" w:rsidP="00C86EE0">
      <w:r w:rsidRPr="00C86EE0">
        <w:rPr>
          <w:b/>
        </w:rPr>
        <w:t xml:space="preserve">UNIDAD: </w:t>
      </w:r>
      <w:r w:rsidRPr="00C86EE0">
        <w:t>M</w:t>
      </w:r>
    </w:p>
    <w:p w:rsidR="00C86EE0" w:rsidRDefault="00C86EE0" w:rsidP="00C86EE0">
      <w:r w:rsidRPr="00C86EE0">
        <w:rPr>
          <w:b/>
        </w:rPr>
        <w:t xml:space="preserve">CÓDIGO: </w:t>
      </w:r>
      <w:r w:rsidRPr="00C86EE0">
        <w:t>S0</w:t>
      </w:r>
      <w:r>
        <w:t>3</w:t>
      </w:r>
    </w:p>
    <w:p w:rsidR="00031308" w:rsidRPr="00436E87" w:rsidRDefault="00031308" w:rsidP="00031308">
      <w:pPr>
        <w:pStyle w:val="Ttulo2"/>
      </w:pPr>
      <w:bookmarkStart w:id="55" w:name="_Toc483811000"/>
      <w:r w:rsidRPr="00436E87">
        <w:rPr>
          <w:b/>
        </w:rPr>
        <w:t>RUBRO:</w:t>
      </w:r>
      <w:r w:rsidRPr="00436E87">
        <w:rPr>
          <w:rFonts w:eastAsia="Times New Roman"/>
          <w:lang w:eastAsia="es-EC"/>
        </w:rPr>
        <w:t xml:space="preserve"> Pintura </w:t>
      </w:r>
      <w:r>
        <w:rPr>
          <w:rFonts w:eastAsia="Times New Roman"/>
          <w:lang w:eastAsia="es-EC"/>
        </w:rPr>
        <w:t>acrílica para marcas en pavimento (paradas de bus, pasos peatonales, flechas y bicicleta), aplicación en asfalto</w:t>
      </w:r>
      <w:r w:rsidRPr="00436E87">
        <w:rPr>
          <w:rFonts w:eastAsia="Times New Roman"/>
          <w:lang w:eastAsia="es-EC"/>
        </w:rPr>
        <w:t>.</w:t>
      </w:r>
      <w:bookmarkEnd w:id="55"/>
    </w:p>
    <w:p w:rsidR="00031308" w:rsidRPr="00C86EE0" w:rsidRDefault="00031308" w:rsidP="00031308">
      <w:r w:rsidRPr="00C86EE0">
        <w:rPr>
          <w:b/>
        </w:rPr>
        <w:t xml:space="preserve">UNIDAD: </w:t>
      </w:r>
      <w:r w:rsidRPr="00C86EE0">
        <w:t>M</w:t>
      </w:r>
      <w:r>
        <w:t>2</w:t>
      </w:r>
    </w:p>
    <w:p w:rsidR="00031308" w:rsidRPr="00C86EE0" w:rsidRDefault="00031308" w:rsidP="00031308">
      <w:r w:rsidRPr="00C86EE0">
        <w:rPr>
          <w:b/>
        </w:rPr>
        <w:t xml:space="preserve">CÓDIGO: </w:t>
      </w:r>
      <w:r w:rsidRPr="00C86EE0">
        <w:t>S0</w:t>
      </w:r>
      <w:r>
        <w:t>6</w:t>
      </w:r>
    </w:p>
    <w:p w:rsidR="0004192C" w:rsidRPr="00436E87" w:rsidRDefault="0004192C" w:rsidP="001D3847">
      <w:r w:rsidRPr="00436E87">
        <w:rPr>
          <w:b/>
        </w:rPr>
        <w:t>REQUERIMIENTOS:</w:t>
      </w:r>
    </w:p>
    <w:p w:rsidR="0004192C" w:rsidRPr="00436E87" w:rsidRDefault="0004192C" w:rsidP="001D3847">
      <w:r w:rsidRPr="00436E87">
        <w:rPr>
          <w:b/>
        </w:rPr>
        <w:t>MATERIALES:</w:t>
      </w:r>
      <w:r w:rsidRPr="00436E87">
        <w:t xml:space="preserve"> </w:t>
      </w:r>
      <w:r w:rsidR="00962F5D">
        <w:t xml:space="preserve">Pintura acrílica base agua, incl. </w:t>
      </w:r>
      <w:proofErr w:type="gramStart"/>
      <w:r w:rsidR="00962F5D">
        <w:t>suministro</w:t>
      </w:r>
      <w:proofErr w:type="gramEnd"/>
      <w:r w:rsidR="00962F5D">
        <w:t>; Microesfera para acrílico Tipo II, incl. Suministro.</w:t>
      </w:r>
    </w:p>
    <w:p w:rsidR="0004192C" w:rsidRPr="00436E87" w:rsidRDefault="0004192C" w:rsidP="001D3847">
      <w:r w:rsidRPr="00436E87">
        <w:rPr>
          <w:b/>
        </w:rPr>
        <w:t xml:space="preserve">MANO DE OBRA: </w:t>
      </w:r>
      <w:r w:rsidR="00C86EE0">
        <w:t xml:space="preserve">Operador (Estr. Oc. D2), Chofer profesional (Estr. Oc. C1), </w:t>
      </w:r>
      <w:proofErr w:type="spellStart"/>
      <w:r w:rsidR="00C86EE0">
        <w:t>Estruct</w:t>
      </w:r>
      <w:proofErr w:type="spellEnd"/>
      <w:r w:rsidR="00C86EE0">
        <w:t xml:space="preserve">. Ocup. C2 (Grupo II), </w:t>
      </w:r>
      <w:proofErr w:type="spellStart"/>
      <w:r w:rsidR="00C86EE0">
        <w:t>Estruc</w:t>
      </w:r>
      <w:proofErr w:type="spellEnd"/>
      <w:r w:rsidR="00C86EE0">
        <w:t>. Ocup. B3 (inspector)</w:t>
      </w:r>
    </w:p>
    <w:p w:rsidR="0004192C" w:rsidRPr="00436E87" w:rsidRDefault="0004192C" w:rsidP="001D3847">
      <w:r w:rsidRPr="00436E87">
        <w:rPr>
          <w:b/>
        </w:rPr>
        <w:t xml:space="preserve">EQUIPOS: </w:t>
      </w:r>
      <w:r w:rsidR="00C86EE0">
        <w:t xml:space="preserve">Herramienta menor; Barredora remolcada con motor auxiliar; Máquina autopropulsada, para pintar marcas viales sobre la calzada; Camioneta; Camión mediano de </w:t>
      </w:r>
      <w:proofErr w:type="spellStart"/>
      <w:r w:rsidR="00C86EE0">
        <w:t>mín</w:t>
      </w:r>
      <w:proofErr w:type="spellEnd"/>
      <w:r w:rsidR="00C86EE0">
        <w:t xml:space="preserve"> 2.5 Ton., para abastecimiento; Sopladora de alto desempeño de 2 HP; </w:t>
      </w:r>
      <w:proofErr w:type="spellStart"/>
      <w:r w:rsidR="00C86EE0">
        <w:t>Franjadora</w:t>
      </w:r>
      <w:proofErr w:type="spellEnd"/>
      <w:r w:rsidR="00C86EE0">
        <w:t xml:space="preserve"> manual no autopropulsada.</w:t>
      </w:r>
    </w:p>
    <w:p w:rsidR="00EA5CCF" w:rsidRDefault="00EA5CCF" w:rsidP="001D3847">
      <w:pPr>
        <w:shd w:val="clear" w:color="auto" w:fill="FFFFFF"/>
        <w:spacing w:after="150"/>
      </w:pPr>
      <w:r>
        <w:rPr>
          <w:b/>
        </w:rPr>
        <w:t>DEFINICIÓN:</w:t>
      </w:r>
      <w:r w:rsidRPr="00194AAF">
        <w:t xml:space="preserve"> </w:t>
      </w:r>
      <w:r w:rsidRPr="00436E87">
        <w:t>Son marcas viales longitudinales continuas y segmentadas realizadas con pintura retro reflectante aplicada en seco y con humedad o lluvia,</w:t>
      </w:r>
      <w:r w:rsidR="00C86EE0">
        <w:t xml:space="preserve"> con dimensiones 10 y </w:t>
      </w:r>
      <w:r w:rsidRPr="00436E87">
        <w:t>20 cm de ancho; para separación de carriles, separación de sentidos de circulación, bordes de calzada, regulación del adelantamiento y delimitación de zonas o plazas de estacionamiento.</w:t>
      </w:r>
    </w:p>
    <w:p w:rsidR="00031308" w:rsidRDefault="00031308" w:rsidP="001D3847">
      <w:pPr>
        <w:shd w:val="clear" w:color="auto" w:fill="FFFFFF"/>
        <w:spacing w:after="150"/>
      </w:pPr>
      <w:r>
        <w:t>Además</w:t>
      </w:r>
      <w:r w:rsidR="007E6D25">
        <w:t>,</w:t>
      </w:r>
      <w:r>
        <w:t xml:space="preserve"> se refiere a las</w:t>
      </w:r>
      <w:r w:rsidRPr="00436E87">
        <w:t xml:space="preserve"> marcas de señalización horizontal para el pavimento realizadas con pintura </w:t>
      </w:r>
      <w:proofErr w:type="spellStart"/>
      <w:r w:rsidRPr="00436E87">
        <w:t>retrorreflectante</w:t>
      </w:r>
      <w:proofErr w:type="spellEnd"/>
      <w:r w:rsidRPr="00436E87">
        <w:t xml:space="preserve"> aplicada</w:t>
      </w:r>
      <w:r>
        <w:t xml:space="preserve"> en seco y con humedad o lluvia</w:t>
      </w:r>
      <w:r w:rsidRPr="00436E87">
        <w:t xml:space="preserve">; para </w:t>
      </w:r>
      <w:r>
        <w:t>definir elementos preventivos y zonas de seguridad.</w:t>
      </w:r>
    </w:p>
    <w:p w:rsidR="00C86EE0" w:rsidRDefault="00C86EE0" w:rsidP="001D3847">
      <w:pPr>
        <w:shd w:val="clear" w:color="auto" w:fill="FFFFFF"/>
        <w:spacing w:after="150"/>
      </w:pPr>
      <w:r>
        <w:t xml:space="preserve">Las especificaciones a continuación se refieren en general a la ejecución de los rubros antes </w:t>
      </w:r>
      <w:proofErr w:type="gramStart"/>
      <w:r>
        <w:t>referidos</w:t>
      </w:r>
      <w:proofErr w:type="gramEnd"/>
      <w:r>
        <w:t>.</w:t>
      </w:r>
    </w:p>
    <w:p w:rsidR="00B84064" w:rsidRDefault="0004192C" w:rsidP="001D3847">
      <w:r w:rsidRPr="00436E87">
        <w:rPr>
          <w:b/>
        </w:rPr>
        <w:t xml:space="preserve">EJECUCIÓN: </w:t>
      </w:r>
      <w:r w:rsidR="00B84064" w:rsidRPr="00B84064">
        <w:t>Est</w:t>
      </w:r>
      <w:r w:rsidR="008350BB">
        <w:t>os</w:t>
      </w:r>
      <w:r w:rsidR="00B84064" w:rsidRPr="00B84064">
        <w:t xml:space="preserve"> rubro</w:t>
      </w:r>
      <w:r w:rsidR="008350BB">
        <w:t>s</w:t>
      </w:r>
      <w:r w:rsidR="00B84064" w:rsidRPr="00B84064">
        <w:t xml:space="preserve"> consiste</w:t>
      </w:r>
      <w:r w:rsidR="008350BB">
        <w:t>n</w:t>
      </w:r>
      <w:r w:rsidR="00B84064" w:rsidRPr="00B84064">
        <w:t xml:space="preserve"> e</w:t>
      </w:r>
      <w:r w:rsidR="00B84064">
        <w:t>n el suministro, almacenamiento, transporte y aplicación de pintura para tráfico acrílica para líneas, marcas viales sobre un asfalto nuevo o en buenas condiciones físicas aplicado en la vía y sobre adoquines de hormigón, de acuerdo con las dimensiones y colores que indiquen los planos del proyecto, cumpliendo con las normas técnicas establecidas en la INEN RTE-004 y la norma AASHTO M249 y al final previo recepción de los trabajos de señalización, el Contratista entregará al Administrador del proyecto los planos As-Built de los trabajos ejecutados en formato *</w:t>
      </w:r>
      <w:proofErr w:type="spellStart"/>
      <w:r w:rsidR="00B84064">
        <w:t>dwg</w:t>
      </w:r>
      <w:proofErr w:type="spellEnd"/>
      <w:r w:rsidR="00B84064">
        <w:t xml:space="preserve"> y georreferenciado en coordenadas UTM.</w:t>
      </w:r>
    </w:p>
    <w:p w:rsidR="00B84064" w:rsidRDefault="00B84064" w:rsidP="001D3847">
      <w:r>
        <w:lastRenderedPageBreak/>
        <w:t>La señalización preventiva reflectiva de trabajos en la vía, deberán colocarse mínimo a 50 metros del sitio de ejecución de las obras, el texto e información de estas señales deberán tener aprobación de la fiscalización.</w:t>
      </w:r>
    </w:p>
    <w:p w:rsidR="0004192C" w:rsidRPr="00436E87" w:rsidRDefault="0004192C" w:rsidP="001D3847">
      <w:r w:rsidRPr="00436E87">
        <w:t xml:space="preserve">La pintura que se emplee debe ser formulada con </w:t>
      </w:r>
      <w:r w:rsidR="008350BB">
        <w:t>base acrílica</w:t>
      </w:r>
      <w:r w:rsidRPr="00436E87">
        <w:t xml:space="preserve"> de alta calidad y plastificantes especiales que le confieren máxima durabilidad y resistencia a la fricción; recomendada para superficies de asfalto y hormigón. </w:t>
      </w:r>
    </w:p>
    <w:p w:rsidR="002E6287" w:rsidRDefault="0004192C" w:rsidP="001D3847">
      <w:r w:rsidRPr="00436E87">
        <w:t xml:space="preserve">La pintura será de secado rápido y ofrecerá excelente visibilidad de las demarcaciones y/o señales, el periodo de secado estará entre los 5 y 20 minutos. </w:t>
      </w:r>
      <w:r w:rsidR="00FF4A2D">
        <w:t xml:space="preserve">Las especificaciones que deben cumplir son: </w:t>
      </w:r>
    </w:p>
    <w:p w:rsidR="002E6287" w:rsidRDefault="002E6287" w:rsidP="001D3847">
      <w:r>
        <w:t>*</w:t>
      </w:r>
      <w:r w:rsidR="00FF4A2D">
        <w:t>pintura tráfico específica para señalización de ví</w:t>
      </w:r>
      <w:r>
        <w:t>as en base de solvente de agua;</w:t>
      </w:r>
    </w:p>
    <w:p w:rsidR="002E6287" w:rsidRDefault="002E6287" w:rsidP="001D3847">
      <w:r>
        <w:t>*</w:t>
      </w:r>
      <w:r w:rsidR="00FF4A2D">
        <w:t>duración después de la aplicación d</w:t>
      </w:r>
      <w:r>
        <w:t xml:space="preserve">e 6 meses (75% de legibilidad) medición será con aparatos portátiles </w:t>
      </w:r>
      <w:proofErr w:type="spellStart"/>
      <w:r>
        <w:t>Retroreflectómetro</w:t>
      </w:r>
      <w:proofErr w:type="spellEnd"/>
      <w:r>
        <w:t xml:space="preserve">; </w:t>
      </w:r>
    </w:p>
    <w:p w:rsidR="002E6287" w:rsidRDefault="002E6287" w:rsidP="001D3847">
      <w:r>
        <w:t>*espesor de la película conforme a los parámetros establecidos en la norma INEN RTE-004 (mínimo 300 micras en seco en zona urbana);</w:t>
      </w:r>
    </w:p>
    <w:p w:rsidR="002E6287" w:rsidRDefault="002E6287" w:rsidP="001D3847">
      <w:r>
        <w:t>*el rendimiento aproximado por caneca de pintura es de 45 m2, en relación a 9 m2 por cada galón;</w:t>
      </w:r>
    </w:p>
    <w:p w:rsidR="002E6287" w:rsidRDefault="002E6287" w:rsidP="001D3847">
      <w:r>
        <w:t>*color blanco nieve y/o amarillo (según los diferentes tipos de línea y dimensiones que se indican en los archivos adjuntos)</w:t>
      </w:r>
      <w:r w:rsidR="008350BB">
        <w:t>;</w:t>
      </w:r>
    </w:p>
    <w:p w:rsidR="009F5485" w:rsidRDefault="002E6287" w:rsidP="001D3847">
      <w:r>
        <w:t>*retro-reflectividad será de 400 gramos de esferas de vidrio tipo</w:t>
      </w:r>
      <w:r w:rsidR="009F5485">
        <w:t xml:space="preserve"> “</w:t>
      </w:r>
      <w:proofErr w:type="spellStart"/>
      <w:r w:rsidR="009F5485">
        <w:t>drop-on</w:t>
      </w:r>
      <w:proofErr w:type="spellEnd"/>
      <w:r w:rsidR="009F5485">
        <w:t xml:space="preserve">” </w:t>
      </w:r>
      <w:proofErr w:type="spellStart"/>
      <w:r w:rsidR="009F5485">
        <w:t>Blend</w:t>
      </w:r>
      <w:proofErr w:type="spellEnd"/>
      <w:r w:rsidR="009F5485">
        <w:t xml:space="preserve"> tipo “P” por cada metro cuadrado de señalización, </w:t>
      </w:r>
      <w:r w:rsidR="0000541F">
        <w:t>mediante</w:t>
      </w:r>
      <w:r w:rsidR="009F5485">
        <w:t xml:space="preserve"> maquinaria especializada;</w:t>
      </w:r>
    </w:p>
    <w:p w:rsidR="009F5485" w:rsidRDefault="009F5485" w:rsidP="001D3847">
      <w:r>
        <w:t>*secado de pintura base agua 5 minutos al tacto, para el tráfico 20 minutos a 1 hora, en buenas condiciones climáticas;</w:t>
      </w:r>
    </w:p>
    <w:p w:rsidR="009F5485" w:rsidRDefault="009F5485" w:rsidP="001D3847">
      <w:r>
        <w:t>*la pintura a utilizarse, así como las micro-esferas de vidrio deberán contar con la respectiva certificación de calidad del fabricante, las que deberán cumplir lo establecido en la norma INEN 1042:2008 de pinturas de tráfico.</w:t>
      </w:r>
    </w:p>
    <w:p w:rsidR="009F5485" w:rsidRDefault="009F5485" w:rsidP="001D3847">
      <w:r>
        <w:t>En línea de división de carriles se aplicará pintura blanca y amarilla; son marcas los símbolos y palabras usadas para confirmar situaciones de tráfico en la vía y zonas de seguridad aplicadas en pavimento para los cruces</w:t>
      </w:r>
      <w:r w:rsidR="008350BB">
        <w:t>.</w:t>
      </w:r>
    </w:p>
    <w:p w:rsidR="002E6287" w:rsidRDefault="009F5485" w:rsidP="001D3847">
      <w:r>
        <w:t>Las líneas longitudinales son marcas que se emplean para determinar carriles y calzadas; para indicar el lugar antes del cual los elementos del tráfico deben detenerse, ceder el paso al cruce de peatones y bicicletas. Estas señalizaciones deben presentar bordes nítidos, alineados y sin deformaciones, de modo que sus dimensiones queden claramente definidas.</w:t>
      </w:r>
    </w:p>
    <w:p w:rsidR="009F5485" w:rsidRDefault="009F5485" w:rsidP="001D3847">
      <w:r>
        <w:t>Para beneficiar la visibilidad nocturna y en lluvia. Los materiales y equipos deben cumplir con mínimo la normativa INEN 1042.</w:t>
      </w:r>
    </w:p>
    <w:p w:rsidR="008350BB" w:rsidRDefault="00D45F22" w:rsidP="001D3847">
      <w:r>
        <w:t>Previa aplicación</w:t>
      </w:r>
      <w:r w:rsidR="009F5485">
        <w:t xml:space="preserve"> de la pintura acrílica sobre las superficies de pavimentos nuevos o existentes se deberá eliminar el polvo, mugre, contaminación y pintura vieja mal adherida por medio de </w:t>
      </w:r>
      <w:proofErr w:type="spellStart"/>
      <w:r w:rsidR="009F5485">
        <w:t>hidrolavado</w:t>
      </w:r>
      <w:proofErr w:type="spellEnd"/>
      <w:r w:rsidR="009F5485">
        <w:t xml:space="preserve"> y una escoba </w:t>
      </w:r>
      <w:r w:rsidR="008350BB">
        <w:t>autopropulsada. La superficie debe estar completamente seca y libre de contaminación para aplicación de la pintura.</w:t>
      </w:r>
    </w:p>
    <w:p w:rsidR="00C86EE0" w:rsidRDefault="00C86EE0" w:rsidP="00C86EE0">
      <w:pPr>
        <w:ind w:firstLine="708"/>
      </w:pPr>
      <w:r w:rsidRPr="00C86EE0">
        <w:rPr>
          <w:b/>
        </w:rPr>
        <w:lastRenderedPageBreak/>
        <w:t>Pintura:</w:t>
      </w:r>
      <w:r w:rsidRPr="00C86EE0">
        <w:t xml:space="preserve"> Pintura acrílica Base Agua. Rendimiento de 50m2/caneca de 5 gal. Espesor en seco 230 micras. Todos los parámetros se ajusta </w:t>
      </w:r>
      <w:proofErr w:type="spellStart"/>
      <w:r w:rsidRPr="00C86EE0">
        <w:t>al</w:t>
      </w:r>
      <w:proofErr w:type="spellEnd"/>
      <w:r w:rsidRPr="00C86EE0">
        <w:t xml:space="preserve"> la Normativa INEN 1042 de pinturas viales.</w:t>
      </w:r>
    </w:p>
    <w:p w:rsidR="00C86EE0" w:rsidRDefault="00C86EE0" w:rsidP="00C86EE0">
      <w:pPr>
        <w:ind w:firstLine="708"/>
      </w:pPr>
      <w:r w:rsidRPr="00C86EE0">
        <w:rPr>
          <w:b/>
        </w:rPr>
        <w:t>Microesfera:</w:t>
      </w:r>
      <w:r w:rsidRPr="00C86EE0">
        <w:t xml:space="preserve"> Microesfera AASHTO Tipo P de alto desempeño. 85% redondez, índice de </w:t>
      </w:r>
      <w:proofErr w:type="spellStart"/>
      <w:r w:rsidRPr="00C86EE0">
        <w:t>reflectancia</w:t>
      </w:r>
      <w:proofErr w:type="spellEnd"/>
      <w:r w:rsidRPr="00C86EE0">
        <w:t xml:space="preserve"> de 1,51, alta transparencia y libre de metales pesados; recubrimiento para mejorar la flotación y adherencia. Dosis: 0,4 kg/m2. Todos los parámetros se </w:t>
      </w:r>
      <w:r w:rsidR="0000541F" w:rsidRPr="00C86EE0">
        <w:t>ajustan</w:t>
      </w:r>
      <w:r w:rsidRPr="00C86EE0">
        <w:t xml:space="preserve"> a la Normativa INEN 1042 de pinturas viales.</w:t>
      </w:r>
    </w:p>
    <w:p w:rsidR="00C86EE0" w:rsidRDefault="00C86EE0" w:rsidP="00C86EE0">
      <w:pPr>
        <w:ind w:firstLine="708"/>
      </w:pPr>
      <w:r w:rsidRPr="00C86EE0">
        <w:rPr>
          <w:b/>
        </w:rPr>
        <w:t>Equipos de Aplicación:</w:t>
      </w:r>
      <w:r>
        <w:t xml:space="preserve"> Equipo para aplicación de pintura acrílica, primer o imprimante con motor honda 3.5 hp, 1.25gpm con bomba tipo embrague, genera una presión máxima de trabajo de 3300 psi.</w:t>
      </w:r>
    </w:p>
    <w:p w:rsidR="00C86EE0" w:rsidRDefault="00C86EE0" w:rsidP="00C86EE0">
      <w:pPr>
        <w:ind w:firstLine="708"/>
      </w:pPr>
      <w:r>
        <w:t xml:space="preserve">Equipo manual o con acople para ser autopropulsado mediante un </w:t>
      </w:r>
      <w:proofErr w:type="spellStart"/>
      <w:r>
        <w:t>cuadrón</w:t>
      </w:r>
      <w:proofErr w:type="spellEnd"/>
      <w:r>
        <w:t>, generalmente utilizado para la aplicación de primer, o pintura acrílica para la realización de flechas.</w:t>
      </w:r>
    </w:p>
    <w:p w:rsidR="00C86EE0" w:rsidRDefault="00C86EE0" w:rsidP="00C86EE0">
      <w:pPr>
        <w:ind w:firstLine="708"/>
      </w:pPr>
      <w:r>
        <w:t xml:space="preserve">Cuenta con un sistema de aplicación tipo </w:t>
      </w:r>
      <w:proofErr w:type="spellStart"/>
      <w:r>
        <w:t>airless</w:t>
      </w:r>
      <w:proofErr w:type="spellEnd"/>
      <w:r>
        <w:t xml:space="preserve">, con un </w:t>
      </w:r>
      <w:proofErr w:type="spellStart"/>
      <w:r>
        <w:t>portaboquillas</w:t>
      </w:r>
      <w:proofErr w:type="spellEnd"/>
      <w:r>
        <w:t xml:space="preserve"> y agujas compatibles según el tipo de aplicación que se desee.</w:t>
      </w:r>
    </w:p>
    <w:p w:rsidR="0000541F" w:rsidRDefault="0000541F" w:rsidP="0000541F">
      <w:r>
        <w:t xml:space="preserve">El contratista podrá previa autorización del Administrador y Fiscalizador solicitar la subcontratación del proveedor para que </w:t>
      </w:r>
      <w:r w:rsidR="00C71664">
        <w:t>éste</w:t>
      </w:r>
      <w:r>
        <w:t xml:space="preserve"> instale la pintura para garantizar la calidad, durabilidad y fijación de esta.</w:t>
      </w:r>
    </w:p>
    <w:p w:rsidR="0004192C" w:rsidRPr="00436E87" w:rsidRDefault="0004192C" w:rsidP="001D3847">
      <w:r w:rsidRPr="00436E87">
        <w:rPr>
          <w:b/>
        </w:rPr>
        <w:t xml:space="preserve">FORMA DE MEDICIÓN Y PAGO: </w:t>
      </w:r>
      <w:r w:rsidRPr="00436E87">
        <w:t>Se medirá la longitud</w:t>
      </w:r>
      <w:r>
        <w:t xml:space="preserve"> en metros lineales</w:t>
      </w:r>
      <w:r w:rsidRPr="00436E87">
        <w:t xml:space="preserve"> realmente </w:t>
      </w:r>
      <w:r w:rsidR="007E6D25">
        <w:t>pintadas</w:t>
      </w:r>
      <w:r w:rsidRPr="00436E87">
        <w:t xml:space="preserve"> </w:t>
      </w:r>
      <w:r w:rsidR="007E6D25">
        <w:t>de líneas</w:t>
      </w:r>
      <w:r w:rsidRPr="00436E87">
        <w:t xml:space="preserve"> </w:t>
      </w:r>
      <w:r w:rsidR="007E6D25">
        <w:t xml:space="preserve">longitudinales </w:t>
      </w:r>
      <w:r w:rsidRPr="00436E87">
        <w:t>de señalización</w:t>
      </w:r>
      <w:r w:rsidR="007E6D25">
        <w:t xml:space="preserve"> y en metros cuadrados</w:t>
      </w:r>
      <w:r w:rsidR="00B267AF">
        <w:t xml:space="preserve"> la superficie de</w:t>
      </w:r>
      <w:r w:rsidR="007E6D25">
        <w:t xml:space="preserve"> las marcas</w:t>
      </w:r>
      <w:r w:rsidRPr="00436E87">
        <w:t xml:space="preserve"> </w:t>
      </w:r>
      <w:r w:rsidRPr="001D3847">
        <w:t>pintadas</w:t>
      </w:r>
      <w:r w:rsidRPr="00436E87">
        <w:t xml:space="preserve"> según las especificaciones de Proyecto y aprobadas por la fiscalización.</w:t>
      </w:r>
    </w:p>
    <w:p w:rsidR="0004192C" w:rsidRDefault="0004192C" w:rsidP="001D3847">
      <w:pPr>
        <w:pStyle w:val="Ttulo2"/>
        <w:rPr>
          <w:b/>
        </w:rPr>
        <w:sectPr w:rsidR="0004192C" w:rsidSect="00142733">
          <w:pgSz w:w="11906" w:h="16838"/>
          <w:pgMar w:top="1417" w:right="1701" w:bottom="1417" w:left="1701" w:header="270" w:footer="708" w:gutter="0"/>
          <w:cols w:space="708"/>
          <w:docGrid w:linePitch="360"/>
        </w:sectPr>
      </w:pPr>
    </w:p>
    <w:p w:rsidR="0004192C" w:rsidRPr="00436E87" w:rsidRDefault="0004192C" w:rsidP="001D3847">
      <w:pPr>
        <w:pStyle w:val="Ttulo2"/>
      </w:pPr>
      <w:bookmarkStart w:id="56" w:name="_Toc483811001"/>
      <w:r w:rsidRPr="00436E87">
        <w:rPr>
          <w:b/>
        </w:rPr>
        <w:lastRenderedPageBreak/>
        <w:t>RUBRO:</w:t>
      </w:r>
      <w:r w:rsidRPr="00436E87">
        <w:rPr>
          <w:rFonts w:eastAsia="Times New Roman"/>
          <w:lang w:eastAsia="es-EC"/>
        </w:rPr>
        <w:t xml:space="preserve"> Pintura </w:t>
      </w:r>
      <w:r w:rsidR="00031308">
        <w:rPr>
          <w:rFonts w:eastAsia="Times New Roman"/>
          <w:lang w:eastAsia="es-EC"/>
        </w:rPr>
        <w:t>termoplástica blanca, amarilla, líneas longitudinales continuas 10 cm de ancho y espesor 2.3 mm, aplicación en asfalto</w:t>
      </w:r>
      <w:bookmarkEnd w:id="56"/>
    </w:p>
    <w:p w:rsidR="0004192C" w:rsidRPr="00436E87" w:rsidRDefault="0004192C" w:rsidP="001D3847">
      <w:r w:rsidRPr="00436E87">
        <w:rPr>
          <w:b/>
        </w:rPr>
        <w:t xml:space="preserve">UNIDAD: </w:t>
      </w:r>
      <w:r>
        <w:t>M</w:t>
      </w:r>
    </w:p>
    <w:p w:rsidR="0004192C" w:rsidRPr="00436E87" w:rsidRDefault="0004192C" w:rsidP="001D3847">
      <w:r w:rsidRPr="00436E87">
        <w:rPr>
          <w:b/>
        </w:rPr>
        <w:t xml:space="preserve">CÓDIGO: </w:t>
      </w:r>
      <w:r w:rsidRPr="00436E87">
        <w:t>S</w:t>
      </w:r>
      <w:r w:rsidR="0000541F">
        <w:t>04</w:t>
      </w:r>
    </w:p>
    <w:p w:rsidR="0004192C" w:rsidRPr="00436E87" w:rsidRDefault="0004192C" w:rsidP="001D3847">
      <w:r w:rsidRPr="00436E87">
        <w:rPr>
          <w:b/>
        </w:rPr>
        <w:t>REQUERIMIENTOS:</w:t>
      </w:r>
    </w:p>
    <w:p w:rsidR="0004192C" w:rsidRPr="00436E87" w:rsidRDefault="0004192C" w:rsidP="001D3847">
      <w:r w:rsidRPr="00436E87">
        <w:rPr>
          <w:b/>
        </w:rPr>
        <w:t>MATERIALES:</w:t>
      </w:r>
      <w:r w:rsidRPr="00436E87">
        <w:t xml:space="preserve"> </w:t>
      </w:r>
      <w:r w:rsidR="00031308">
        <w:t xml:space="preserve">Pintura termoplástica AASHTO M249, incl. </w:t>
      </w:r>
      <w:proofErr w:type="gramStart"/>
      <w:r w:rsidR="00031308">
        <w:t>suministro</w:t>
      </w:r>
      <w:proofErr w:type="gramEnd"/>
      <w:r w:rsidR="00031308">
        <w:t xml:space="preserve">; Microesferas de vidrio Tipo I, incl. Suministro, Microesferas de vidrio Tipo III y IV, incl. </w:t>
      </w:r>
      <w:proofErr w:type="gramStart"/>
      <w:r w:rsidR="00031308">
        <w:t>suministro</w:t>
      </w:r>
      <w:proofErr w:type="gramEnd"/>
      <w:r w:rsidR="00031308">
        <w:t>; Agua</w:t>
      </w:r>
    </w:p>
    <w:p w:rsidR="0004192C" w:rsidRPr="00436E87" w:rsidRDefault="0004192C" w:rsidP="001D3847">
      <w:r w:rsidRPr="00436E87">
        <w:rPr>
          <w:b/>
        </w:rPr>
        <w:t xml:space="preserve">MANO DE OBRA: </w:t>
      </w:r>
      <w:r w:rsidR="00031308">
        <w:t xml:space="preserve">Chofer profesional (Estr. Oc. C1); </w:t>
      </w:r>
      <w:proofErr w:type="spellStart"/>
      <w:r w:rsidR="00031308">
        <w:t>Estruct</w:t>
      </w:r>
      <w:proofErr w:type="spellEnd"/>
      <w:r w:rsidR="00031308">
        <w:t>. Ocup. C2 (Grupo II) operador maquinaria liviana; Operador (</w:t>
      </w:r>
      <w:proofErr w:type="spellStart"/>
      <w:r w:rsidR="00031308">
        <w:t>Estruc</w:t>
      </w:r>
      <w:proofErr w:type="spellEnd"/>
      <w:r w:rsidR="00031308">
        <w:t xml:space="preserve">. Oc. D2); </w:t>
      </w:r>
      <w:proofErr w:type="spellStart"/>
      <w:r w:rsidR="00031308">
        <w:t>Estruc</w:t>
      </w:r>
      <w:proofErr w:type="spellEnd"/>
      <w:r w:rsidR="00031308">
        <w:t xml:space="preserve">. Ocup. B3 (inspector), </w:t>
      </w:r>
      <w:proofErr w:type="spellStart"/>
      <w:r w:rsidR="00031308">
        <w:t>Estruc</w:t>
      </w:r>
      <w:proofErr w:type="spellEnd"/>
      <w:r w:rsidR="00031308">
        <w:t xml:space="preserve">. Ocup. D2 (pintor) </w:t>
      </w:r>
    </w:p>
    <w:p w:rsidR="0004192C" w:rsidRPr="00436E87" w:rsidRDefault="0004192C" w:rsidP="001D3847">
      <w:r w:rsidRPr="00436E87">
        <w:rPr>
          <w:b/>
        </w:rPr>
        <w:t xml:space="preserve">EQUIPOS: </w:t>
      </w:r>
      <w:proofErr w:type="spellStart"/>
      <w:r w:rsidR="00031308">
        <w:t>Franjadora</w:t>
      </w:r>
      <w:proofErr w:type="spellEnd"/>
      <w:r w:rsidR="00031308">
        <w:t xml:space="preserve"> termoplástico autopropulsada; Calderos mínimo 500 litros; </w:t>
      </w:r>
      <w:proofErr w:type="spellStart"/>
      <w:r w:rsidR="00031308">
        <w:t>Franjadora</w:t>
      </w:r>
      <w:proofErr w:type="spellEnd"/>
      <w:r w:rsidR="00031308">
        <w:t xml:space="preserve"> termoplástico manual no autopropulsada + Aplicador de primer autopropulsado; Camioneta; Camión mediano de mín. 2.5 Ton, para abastecimiento; Camión grande de 12 Ton., para calderos; Sopladora de alto desempeño de 2 HP; Escoba autopropulsada de 76 HP; Hidrolavadora de 300 psi; </w:t>
      </w:r>
      <w:proofErr w:type="spellStart"/>
      <w:r w:rsidR="00031308">
        <w:t>Refelectómetro</w:t>
      </w:r>
      <w:proofErr w:type="spellEnd"/>
      <w:r w:rsidR="00031308">
        <w:t xml:space="preserve"> ASTM 1710.</w:t>
      </w:r>
    </w:p>
    <w:p w:rsidR="00EA5CCF" w:rsidRDefault="00EA5CCF" w:rsidP="001D3847">
      <w:r>
        <w:rPr>
          <w:b/>
        </w:rPr>
        <w:t>DEFINICIÓN:</w:t>
      </w:r>
      <w:r w:rsidRPr="00194AAF">
        <w:t xml:space="preserve"> </w:t>
      </w:r>
      <w:r w:rsidRPr="00436E87">
        <w:t>Son marcas</w:t>
      </w:r>
      <w:r w:rsidR="0000541F">
        <w:t xml:space="preserve"> lineales longitudinales</w:t>
      </w:r>
      <w:r w:rsidRPr="00436E87">
        <w:t xml:space="preserve"> de señalización horizontal para el pavimento realizadas con pintura </w:t>
      </w:r>
      <w:r w:rsidR="0000541F">
        <w:t>termoplástica</w:t>
      </w:r>
      <w:r w:rsidRPr="00436E87">
        <w:t xml:space="preserve"> aplicada</w:t>
      </w:r>
      <w:r w:rsidR="00E94903">
        <w:t xml:space="preserve"> en seco y con humedad </w:t>
      </w:r>
      <w:r w:rsidR="0000541F">
        <w:t>n</w:t>
      </w:r>
      <w:r w:rsidR="00E94903">
        <w:t xml:space="preserve">o </w:t>
      </w:r>
      <w:r w:rsidR="0000541F">
        <w:t xml:space="preserve">en </w:t>
      </w:r>
      <w:r w:rsidR="00E94903">
        <w:t>lluvia</w:t>
      </w:r>
      <w:r w:rsidRPr="00436E87">
        <w:t xml:space="preserve">; para </w:t>
      </w:r>
      <w:r w:rsidR="00E94903">
        <w:t xml:space="preserve">definir elementos </w:t>
      </w:r>
      <w:r w:rsidR="0000541F">
        <w:t>de separación de carriles</w:t>
      </w:r>
      <w:r w:rsidR="00E94903">
        <w:t>.</w:t>
      </w:r>
    </w:p>
    <w:p w:rsidR="007E6D25" w:rsidRDefault="0004192C" w:rsidP="00D45F22">
      <w:r w:rsidRPr="00436E87">
        <w:rPr>
          <w:b/>
        </w:rPr>
        <w:t xml:space="preserve">EJECUCIÓN: </w:t>
      </w:r>
      <w:r w:rsidR="00D45F22" w:rsidRPr="00B84064">
        <w:t>Est</w:t>
      </w:r>
      <w:r w:rsidR="008C014E">
        <w:t>e</w:t>
      </w:r>
      <w:r w:rsidR="00D45F22" w:rsidRPr="00B84064">
        <w:t xml:space="preserve"> rubro consiste e</w:t>
      </w:r>
      <w:r w:rsidR="00D45F22">
        <w:t xml:space="preserve">n el suministro, almacenamiento, transporte y aplicación de pintura para tráfico </w:t>
      </w:r>
      <w:r w:rsidR="0000541F">
        <w:t>termoplástica para</w:t>
      </w:r>
      <w:r w:rsidR="00D45F22">
        <w:t xml:space="preserve"> marcas viales</w:t>
      </w:r>
      <w:r w:rsidR="0000541F">
        <w:t xml:space="preserve"> longitudinales </w:t>
      </w:r>
      <w:r w:rsidR="00D45F22">
        <w:t xml:space="preserve"> sobre un asfalto nuevo o en buenas condiciones físicas aplicado en la vía y sobre adoquines de hormigón, de acuerdo con las dimensiones y colores que indiquen los planos del proyecto, cumpliendo con las normas técnicas establecidas en la INEN RTE-004 y la norma AASHTO M249</w:t>
      </w:r>
      <w:r w:rsidR="007E6D25">
        <w:t>.</w:t>
      </w:r>
    </w:p>
    <w:p w:rsidR="00D45F22" w:rsidRDefault="007E6D25" w:rsidP="00D45F22">
      <w:r>
        <w:t>A</w:t>
      </w:r>
      <w:r w:rsidR="00D45F22">
        <w:t>l final previo recepción de los trabajos de señalización, el Contratista entregará al Administrador del proyecto los planos As-Built de los trabajos ejecutados en formato *</w:t>
      </w:r>
      <w:proofErr w:type="spellStart"/>
      <w:r w:rsidR="00D45F22">
        <w:t>dwg</w:t>
      </w:r>
      <w:proofErr w:type="spellEnd"/>
      <w:r w:rsidR="00D45F22">
        <w:t xml:space="preserve"> y georreferenciado en coordenadas UTM.</w:t>
      </w:r>
    </w:p>
    <w:p w:rsidR="007E6D25" w:rsidRDefault="0000541F" w:rsidP="007E6D25">
      <w:r w:rsidRPr="00436E87">
        <w:t xml:space="preserve">La pintura que se emplee debe ser formulada con resinas alquídicas de alta calidad y plastificantes especiales que le confieren máxima durabilidad y resistencia a la fricción; recomendada para superficies de asfalto y hormigón. </w:t>
      </w:r>
    </w:p>
    <w:p w:rsidR="0000541F" w:rsidRDefault="0000541F" w:rsidP="007E6D25">
      <w:r w:rsidRPr="00436E87">
        <w:t xml:space="preserve">La pintura será de secado rápido y ofrecerá excelente visibilidad de las demarcaciones y/o señales, el periodo de secado estará entre los 5 y 20 minutos con un espesor mínimo de </w:t>
      </w:r>
      <w:r w:rsidR="009146F9">
        <w:t>2.3 mm</w:t>
      </w:r>
      <w:r w:rsidRPr="00436E87">
        <w:t xml:space="preserve"> (en seco) conforme a la norma NTE INEN 1042. </w:t>
      </w:r>
    </w:p>
    <w:p w:rsidR="0000541F" w:rsidRPr="00436E87" w:rsidRDefault="0000541F" w:rsidP="0000541F">
      <w:pPr>
        <w:shd w:val="clear" w:color="auto" w:fill="FFFFFF"/>
        <w:spacing w:after="150"/>
      </w:pPr>
      <w:r w:rsidRPr="00436E87">
        <w:t>El termoplástico debe ser sin el uso de cromato de plomo o arsénico. El pigmento debe ser libre de plomo.</w:t>
      </w:r>
    </w:p>
    <w:p w:rsidR="007E6D25" w:rsidRDefault="0000541F" w:rsidP="0000541F">
      <w:pPr>
        <w:shd w:val="clear" w:color="auto" w:fill="FFFFFF"/>
        <w:spacing w:after="150"/>
      </w:pPr>
      <w:r w:rsidRPr="00436E87">
        <w:t xml:space="preserve">La superficie donde se pintarán las marcas deberá estar limpia para lo cual se procederá al barrido de todos los elementos sueltos en la superficie mediante la barredora mecánica. </w:t>
      </w:r>
    </w:p>
    <w:p w:rsidR="0000541F" w:rsidRPr="00436E87" w:rsidRDefault="0000541F" w:rsidP="0000541F">
      <w:pPr>
        <w:shd w:val="clear" w:color="auto" w:fill="FFFFFF"/>
        <w:spacing w:after="150"/>
      </w:pPr>
      <w:r w:rsidRPr="00436E87">
        <w:t xml:space="preserve">Posterior se realizará el pre marcaje de las líneas según los planos constructivos para a continuación aplicar mecánicamente la mezcla mediante </w:t>
      </w:r>
      <w:r w:rsidR="00C71664">
        <w:t>extracción.</w:t>
      </w:r>
    </w:p>
    <w:p w:rsidR="0000541F" w:rsidRPr="00436E87" w:rsidRDefault="0000541F" w:rsidP="0000541F">
      <w:pPr>
        <w:rPr>
          <w:lang w:eastAsia="es-EC"/>
        </w:rPr>
      </w:pPr>
      <w:r w:rsidRPr="00C71664">
        <w:lastRenderedPageBreak/>
        <w:t xml:space="preserve">Realizadas con una mezcla de pintura </w:t>
      </w:r>
      <w:proofErr w:type="spellStart"/>
      <w:r w:rsidRPr="00C71664">
        <w:t>alquídica</w:t>
      </w:r>
      <w:proofErr w:type="spellEnd"/>
      <w:r w:rsidRPr="00C71664">
        <w:t xml:space="preserve"> de color blanco o amarillo de acuerdo con los planos del diseño vial (blanco para marcas de vía vehicular y peatonal, amarillo para marcas de ciclo vía) y </w:t>
      </w:r>
      <w:proofErr w:type="spellStart"/>
      <w:r w:rsidRPr="00C71664">
        <w:t>microesferas</w:t>
      </w:r>
      <w:proofErr w:type="spellEnd"/>
      <w:r w:rsidRPr="00C71664">
        <w:t xml:space="preserve"> de vidrio con índices de reflexión entre 1.9 y 2.4 que serán aplicados conjuntamente con la pintura al momento de la </w:t>
      </w:r>
      <w:r w:rsidR="00A5059E" w:rsidRPr="00C71664">
        <w:t>extrucción</w:t>
      </w:r>
      <w:r w:rsidRPr="00C71664">
        <w:t xml:space="preserve">. </w:t>
      </w:r>
    </w:p>
    <w:p w:rsidR="0000541F" w:rsidRPr="009146F9" w:rsidRDefault="0000541F" w:rsidP="009146F9">
      <w:pPr>
        <w:ind w:firstLine="708"/>
        <w:rPr>
          <w:b/>
          <w:lang w:eastAsia="es-EC"/>
        </w:rPr>
      </w:pPr>
      <w:r w:rsidRPr="009146F9">
        <w:rPr>
          <w:b/>
          <w:lang w:eastAsia="es-EC"/>
        </w:rPr>
        <w:t>Pintura termoplástica AASTHO M249</w:t>
      </w:r>
      <w:r w:rsidR="009146F9">
        <w:rPr>
          <w:b/>
          <w:lang w:eastAsia="es-EC"/>
        </w:rPr>
        <w:t xml:space="preserve"> aplicada por extrucción</w:t>
      </w:r>
      <w:r w:rsidRPr="009146F9">
        <w:rPr>
          <w:b/>
          <w:lang w:eastAsia="es-EC"/>
        </w:rPr>
        <w:t>:</w:t>
      </w:r>
    </w:p>
    <w:p w:rsidR="0000541F" w:rsidRDefault="0000541F" w:rsidP="0000541F">
      <w:pPr>
        <w:rPr>
          <w:lang w:eastAsia="es-EC"/>
        </w:rPr>
      </w:pPr>
      <w:r>
        <w:rPr>
          <w:lang w:eastAsia="es-EC"/>
        </w:rPr>
        <w:t>- Libre de metales pesados como cromo o arsénico</w:t>
      </w:r>
    </w:p>
    <w:p w:rsidR="0000541F" w:rsidRDefault="0000541F" w:rsidP="0000541F">
      <w:pPr>
        <w:rPr>
          <w:lang w:eastAsia="es-EC"/>
        </w:rPr>
      </w:pPr>
      <w:r>
        <w:rPr>
          <w:lang w:eastAsia="es-EC"/>
        </w:rPr>
        <w:t xml:space="preserve">- Contenido de </w:t>
      </w:r>
      <w:proofErr w:type="spellStart"/>
      <w:r>
        <w:rPr>
          <w:lang w:eastAsia="es-EC"/>
        </w:rPr>
        <w:t>microesferas</w:t>
      </w:r>
      <w:proofErr w:type="spellEnd"/>
      <w:r>
        <w:rPr>
          <w:lang w:eastAsia="es-EC"/>
        </w:rPr>
        <w:t xml:space="preserve"> (</w:t>
      </w:r>
      <w:proofErr w:type="spellStart"/>
      <w:r>
        <w:rPr>
          <w:lang w:eastAsia="es-EC"/>
        </w:rPr>
        <w:t>premix</w:t>
      </w:r>
      <w:proofErr w:type="spellEnd"/>
      <w:r>
        <w:rPr>
          <w:lang w:eastAsia="es-EC"/>
        </w:rPr>
        <w:t>) de mínimo el 30% al 40%, AASTHO M247 Tipo I.</w:t>
      </w:r>
    </w:p>
    <w:p w:rsidR="0000541F" w:rsidRDefault="0000541F" w:rsidP="0000541F">
      <w:pPr>
        <w:rPr>
          <w:lang w:eastAsia="es-EC"/>
        </w:rPr>
      </w:pPr>
      <w:r>
        <w:rPr>
          <w:lang w:eastAsia="es-EC"/>
        </w:rPr>
        <w:t>- Mínimo 10% de dióxido de titanio (para blanco).</w:t>
      </w:r>
    </w:p>
    <w:p w:rsidR="0000541F" w:rsidRDefault="0000541F" w:rsidP="0000541F">
      <w:pPr>
        <w:rPr>
          <w:lang w:eastAsia="es-EC"/>
        </w:rPr>
      </w:pPr>
      <w:r>
        <w:rPr>
          <w:lang w:eastAsia="es-EC"/>
        </w:rPr>
        <w:t>- Aglutinante o resina mínimo el 18%</w:t>
      </w:r>
    </w:p>
    <w:p w:rsidR="0000541F" w:rsidRDefault="0000541F" w:rsidP="0000541F">
      <w:pPr>
        <w:rPr>
          <w:lang w:eastAsia="es-EC"/>
        </w:rPr>
      </w:pPr>
      <w:r>
        <w:rPr>
          <w:lang w:eastAsia="es-EC"/>
        </w:rPr>
        <w:t>- Punto de ablandamiento mínimo 90oC</w:t>
      </w:r>
    </w:p>
    <w:p w:rsidR="0000541F" w:rsidRDefault="0000541F" w:rsidP="0000541F">
      <w:pPr>
        <w:rPr>
          <w:lang w:eastAsia="es-EC"/>
        </w:rPr>
      </w:pPr>
      <w:r>
        <w:rPr>
          <w:lang w:eastAsia="es-EC"/>
        </w:rPr>
        <w:t>- Temperatura de aplicación: 200 a 230oC.</w:t>
      </w:r>
    </w:p>
    <w:p w:rsidR="0000541F" w:rsidRDefault="0000541F" w:rsidP="0000541F">
      <w:pPr>
        <w:rPr>
          <w:lang w:eastAsia="es-EC"/>
        </w:rPr>
      </w:pPr>
      <w:r>
        <w:rPr>
          <w:lang w:eastAsia="es-EC"/>
        </w:rPr>
        <w:t>- Presentación: Sacos plásticos fusibles de 50 Lb; envasado en funda plástica que permita almacenamiento por 12 meses.</w:t>
      </w:r>
    </w:p>
    <w:p w:rsidR="0000541F" w:rsidRPr="009146F9" w:rsidRDefault="0000541F" w:rsidP="009146F9">
      <w:pPr>
        <w:ind w:firstLine="708"/>
        <w:rPr>
          <w:b/>
          <w:lang w:eastAsia="es-EC"/>
        </w:rPr>
      </w:pPr>
      <w:r w:rsidRPr="009146F9">
        <w:rPr>
          <w:b/>
          <w:lang w:eastAsia="es-EC"/>
        </w:rPr>
        <w:t>Microesferas:</w:t>
      </w:r>
    </w:p>
    <w:p w:rsidR="0000541F" w:rsidRDefault="003C56D8" w:rsidP="0000541F">
      <w:pPr>
        <w:rPr>
          <w:lang w:eastAsia="es-EC"/>
        </w:rPr>
      </w:pPr>
      <w:r>
        <w:rPr>
          <w:lang w:eastAsia="es-EC"/>
        </w:rPr>
        <w:t xml:space="preserve">- </w:t>
      </w:r>
      <w:r w:rsidR="0000541F">
        <w:rPr>
          <w:lang w:eastAsia="es-EC"/>
        </w:rPr>
        <w:t>Mezcla física de Microesferas AASTHO Tipo 1 con AASHTO Tipo 3 o Mezclas (</w:t>
      </w:r>
      <w:proofErr w:type="spellStart"/>
      <w:r w:rsidR="0000541F">
        <w:rPr>
          <w:lang w:eastAsia="es-EC"/>
        </w:rPr>
        <w:t>Blends</w:t>
      </w:r>
      <w:proofErr w:type="spellEnd"/>
      <w:r w:rsidR="0000541F">
        <w:rPr>
          <w:lang w:eastAsia="es-EC"/>
        </w:rPr>
        <w:t xml:space="preserve">) premezclados de </w:t>
      </w:r>
      <w:r w:rsidR="009146F9">
        <w:rPr>
          <w:lang w:eastAsia="es-EC"/>
        </w:rPr>
        <w:t>fábrica</w:t>
      </w:r>
      <w:r w:rsidR="0000541F">
        <w:rPr>
          <w:lang w:eastAsia="es-EC"/>
        </w:rPr>
        <w:t xml:space="preserve"> (Tipo  I + Tipo III)</w:t>
      </w:r>
    </w:p>
    <w:p w:rsidR="0000541F" w:rsidRDefault="0000541F" w:rsidP="0000541F">
      <w:pPr>
        <w:rPr>
          <w:lang w:eastAsia="es-EC"/>
        </w:rPr>
      </w:pPr>
      <w:r>
        <w:rPr>
          <w:lang w:eastAsia="es-EC"/>
        </w:rPr>
        <w:t xml:space="preserve">- Redondez: mínimo 80% para Tipo I y 85% para tipo III. 80% para los </w:t>
      </w:r>
      <w:proofErr w:type="spellStart"/>
      <w:r>
        <w:rPr>
          <w:lang w:eastAsia="es-EC"/>
        </w:rPr>
        <w:t>Blends</w:t>
      </w:r>
      <w:proofErr w:type="spellEnd"/>
      <w:r>
        <w:rPr>
          <w:lang w:eastAsia="es-EC"/>
        </w:rPr>
        <w:t>.</w:t>
      </w:r>
    </w:p>
    <w:p w:rsidR="0000541F" w:rsidRDefault="0000541F" w:rsidP="0000541F">
      <w:pPr>
        <w:rPr>
          <w:lang w:eastAsia="es-EC"/>
        </w:rPr>
      </w:pPr>
      <w:r>
        <w:rPr>
          <w:lang w:eastAsia="es-EC"/>
        </w:rPr>
        <w:t>- Transparencia: total transparencia a la visita libre de residuos de carbón.</w:t>
      </w:r>
    </w:p>
    <w:p w:rsidR="0000541F" w:rsidRDefault="0000541F" w:rsidP="0000541F">
      <w:pPr>
        <w:rPr>
          <w:lang w:eastAsia="es-EC"/>
        </w:rPr>
      </w:pPr>
      <w:r>
        <w:rPr>
          <w:lang w:eastAsia="es-EC"/>
        </w:rPr>
        <w:t>-  Inclusiones de Aire: Menos del 5% con conteo visual.</w:t>
      </w:r>
    </w:p>
    <w:p w:rsidR="0000541F" w:rsidRDefault="0000541F" w:rsidP="0000541F">
      <w:pPr>
        <w:rPr>
          <w:lang w:eastAsia="es-EC"/>
        </w:rPr>
      </w:pPr>
      <w:r>
        <w:rPr>
          <w:lang w:eastAsia="es-EC"/>
        </w:rPr>
        <w:t>- Índices de refracción: Mínimo el 1,5</w:t>
      </w:r>
    </w:p>
    <w:p w:rsidR="0000541F" w:rsidRDefault="0000541F" w:rsidP="0000541F">
      <w:pPr>
        <w:rPr>
          <w:lang w:eastAsia="es-EC"/>
        </w:rPr>
      </w:pPr>
      <w:r>
        <w:rPr>
          <w:lang w:eastAsia="es-EC"/>
        </w:rPr>
        <w:t>- Presentación: Sacos de 50 Lb. de papel multicapa, que evite la absorción de humedad.</w:t>
      </w:r>
    </w:p>
    <w:p w:rsidR="0000541F" w:rsidRDefault="003C56D8" w:rsidP="0000541F">
      <w:pPr>
        <w:rPr>
          <w:lang w:eastAsia="es-EC"/>
        </w:rPr>
      </w:pPr>
      <w:r>
        <w:rPr>
          <w:lang w:eastAsia="es-EC"/>
        </w:rPr>
        <w:t xml:space="preserve">- </w:t>
      </w:r>
      <w:r w:rsidR="0000541F">
        <w:rPr>
          <w:lang w:eastAsia="es-EC"/>
        </w:rPr>
        <w:t>Dosis de siembra (</w:t>
      </w:r>
      <w:proofErr w:type="spellStart"/>
      <w:r w:rsidR="0000541F">
        <w:rPr>
          <w:lang w:eastAsia="es-EC"/>
        </w:rPr>
        <w:t>Drop</w:t>
      </w:r>
      <w:proofErr w:type="spellEnd"/>
      <w:r w:rsidR="0000541F">
        <w:rPr>
          <w:lang w:eastAsia="es-EC"/>
        </w:rPr>
        <w:t xml:space="preserve"> </w:t>
      </w:r>
      <w:proofErr w:type="spellStart"/>
      <w:r w:rsidR="0000541F">
        <w:rPr>
          <w:lang w:eastAsia="es-EC"/>
        </w:rPr>
        <w:t>on</w:t>
      </w:r>
      <w:proofErr w:type="spellEnd"/>
      <w:r w:rsidR="0000541F">
        <w:rPr>
          <w:lang w:eastAsia="es-EC"/>
        </w:rPr>
        <w:t>): Mezcla de Tipo 1 y 3 o Mezclas pre formuladas de fábrica</w:t>
      </w:r>
      <w:proofErr w:type="gramStart"/>
      <w:r w:rsidR="0000541F">
        <w:rPr>
          <w:lang w:eastAsia="es-EC"/>
        </w:rPr>
        <w:t>:  600</w:t>
      </w:r>
      <w:proofErr w:type="gramEnd"/>
      <w:r w:rsidR="0000541F">
        <w:rPr>
          <w:lang w:eastAsia="es-EC"/>
        </w:rPr>
        <w:t xml:space="preserve"> - 700 g/m2</w:t>
      </w:r>
    </w:p>
    <w:p w:rsidR="009146F9" w:rsidRDefault="009146F9" w:rsidP="009146F9">
      <w:pPr>
        <w:ind w:firstLine="708"/>
        <w:rPr>
          <w:b/>
          <w:lang w:eastAsia="es-EC"/>
        </w:rPr>
      </w:pPr>
      <w:proofErr w:type="spellStart"/>
      <w:r w:rsidRPr="009146F9">
        <w:rPr>
          <w:b/>
          <w:lang w:eastAsia="es-EC"/>
        </w:rPr>
        <w:t>Reflectancia</w:t>
      </w:r>
      <w:proofErr w:type="spellEnd"/>
      <w:r w:rsidRPr="009146F9">
        <w:rPr>
          <w:b/>
          <w:lang w:eastAsia="es-EC"/>
        </w:rPr>
        <w:t>:</w:t>
      </w:r>
    </w:p>
    <w:p w:rsidR="009146F9" w:rsidRPr="009146F9" w:rsidRDefault="009146F9" w:rsidP="009146F9">
      <w:pPr>
        <w:rPr>
          <w:lang w:eastAsia="es-EC"/>
        </w:rPr>
      </w:pPr>
      <w:r>
        <w:rPr>
          <w:lang w:eastAsia="es-EC"/>
        </w:rPr>
        <w:t>-</w:t>
      </w:r>
      <w:r w:rsidRPr="009146F9">
        <w:rPr>
          <w:lang w:eastAsia="es-EC"/>
        </w:rPr>
        <w:t>INICIAL a los 21 días: Mínimo 325 Blanco y 200 en amarillo; acorde a la normativa AASHTO M249 Versión 2012.</w:t>
      </w:r>
    </w:p>
    <w:p w:rsidR="0000541F" w:rsidRDefault="0000541F" w:rsidP="0000541F">
      <w:r>
        <w:t xml:space="preserve">El contratista podrá previa autorización del Administrador y Fiscalizador solicitar la subcontratación del proveedor para que </w:t>
      </w:r>
      <w:r w:rsidR="00C71664">
        <w:t>éste</w:t>
      </w:r>
      <w:r>
        <w:t xml:space="preserve"> instale la pintura para garantizar la calidad, durabilidad y fijación de esta.</w:t>
      </w:r>
    </w:p>
    <w:p w:rsidR="0004192C" w:rsidRDefault="0004192C" w:rsidP="001D3847">
      <w:r w:rsidRPr="00436E87">
        <w:rPr>
          <w:b/>
        </w:rPr>
        <w:t xml:space="preserve">FORMA DE MEDICIÓN Y PAGO: </w:t>
      </w:r>
      <w:r w:rsidRPr="00436E87">
        <w:t xml:space="preserve">Se medirá </w:t>
      </w:r>
      <w:r>
        <w:t xml:space="preserve">en metros </w:t>
      </w:r>
      <w:r w:rsidR="007E6D25">
        <w:t>lineales</w:t>
      </w:r>
      <w:r w:rsidRPr="00436E87">
        <w:t xml:space="preserve"> realmente pintadas según las especificaciones de Proyecto y aprobadas por la fiscalización.</w:t>
      </w:r>
    </w:p>
    <w:p w:rsidR="009146F9" w:rsidRDefault="009146F9">
      <w:pPr>
        <w:spacing w:before="0" w:after="160" w:line="259" w:lineRule="auto"/>
        <w:jc w:val="left"/>
        <w:rPr>
          <w:rFonts w:eastAsiaTheme="majorEastAsia" w:cstheme="majorBidi"/>
          <w:b/>
          <w:sz w:val="22"/>
          <w:szCs w:val="26"/>
        </w:rPr>
      </w:pPr>
      <w:r>
        <w:rPr>
          <w:rFonts w:eastAsiaTheme="majorEastAsia" w:cstheme="majorBidi"/>
          <w:b/>
          <w:sz w:val="22"/>
          <w:szCs w:val="26"/>
        </w:rPr>
        <w:br w:type="page"/>
      </w:r>
    </w:p>
    <w:p w:rsidR="009146F9" w:rsidRPr="00436E87" w:rsidRDefault="009146F9" w:rsidP="009146F9">
      <w:pPr>
        <w:pStyle w:val="Ttulo2"/>
      </w:pPr>
      <w:bookmarkStart w:id="57" w:name="_Toc483811002"/>
      <w:r w:rsidRPr="00436E87">
        <w:rPr>
          <w:b/>
        </w:rPr>
        <w:lastRenderedPageBreak/>
        <w:t>RUBRO:</w:t>
      </w:r>
      <w:r w:rsidRPr="00436E87">
        <w:rPr>
          <w:rFonts w:eastAsia="Times New Roman"/>
          <w:lang w:eastAsia="es-EC"/>
        </w:rPr>
        <w:t xml:space="preserve"> </w:t>
      </w:r>
      <w:r>
        <w:rPr>
          <w:rFonts w:eastAsia="Times New Roman"/>
          <w:lang w:eastAsia="es-EC"/>
        </w:rPr>
        <w:t>Provisión e instalación de Banda Transversal de Alerta (BTA) o Resalto (5 mm de espesor x 150 mm de ancho x longitud variable (ancho de vía)), pintura termoplástica perfilada</w:t>
      </w:r>
      <w:bookmarkEnd w:id="57"/>
    </w:p>
    <w:p w:rsidR="009146F9" w:rsidRPr="00436E87" w:rsidRDefault="009146F9" w:rsidP="009146F9">
      <w:r w:rsidRPr="00436E87">
        <w:rPr>
          <w:b/>
        </w:rPr>
        <w:t xml:space="preserve">UNIDAD: </w:t>
      </w:r>
      <w:r>
        <w:t>M</w:t>
      </w:r>
    </w:p>
    <w:p w:rsidR="009146F9" w:rsidRPr="00436E87" w:rsidRDefault="009146F9" w:rsidP="009146F9">
      <w:r w:rsidRPr="00436E87">
        <w:rPr>
          <w:b/>
        </w:rPr>
        <w:t xml:space="preserve">CÓDIGO: </w:t>
      </w:r>
      <w:r w:rsidRPr="00436E87">
        <w:t>S</w:t>
      </w:r>
      <w:r>
        <w:t>05</w:t>
      </w:r>
    </w:p>
    <w:p w:rsidR="009146F9" w:rsidRPr="00436E87" w:rsidRDefault="009146F9" w:rsidP="009146F9">
      <w:r w:rsidRPr="00436E87">
        <w:rPr>
          <w:b/>
        </w:rPr>
        <w:t>REQUERIMIENTOS:</w:t>
      </w:r>
    </w:p>
    <w:p w:rsidR="009146F9" w:rsidRPr="00436E87" w:rsidRDefault="009146F9" w:rsidP="009146F9">
      <w:r w:rsidRPr="00436E87">
        <w:rPr>
          <w:b/>
        </w:rPr>
        <w:t>MATERIALES:</w:t>
      </w:r>
      <w:r w:rsidRPr="00436E87">
        <w:t xml:space="preserve"> </w:t>
      </w:r>
      <w:r>
        <w:t xml:space="preserve">Pintura termoplástica TX </w:t>
      </w:r>
      <w:proofErr w:type="spellStart"/>
      <w:r>
        <w:t>Profile</w:t>
      </w:r>
      <w:proofErr w:type="spellEnd"/>
      <w:r>
        <w:t xml:space="preserve">, incl. </w:t>
      </w:r>
      <w:proofErr w:type="gramStart"/>
      <w:r>
        <w:t>suministro</w:t>
      </w:r>
      <w:proofErr w:type="gramEnd"/>
      <w:r>
        <w:t xml:space="preserve">; Microesferas de vidrio Tipo I, incl. </w:t>
      </w:r>
      <w:proofErr w:type="gramStart"/>
      <w:r>
        <w:t>suministro</w:t>
      </w:r>
      <w:proofErr w:type="gramEnd"/>
      <w:r>
        <w:t xml:space="preserve">; Agua; Imprimante acrílico, incl. </w:t>
      </w:r>
      <w:proofErr w:type="gramStart"/>
      <w:r>
        <w:t>suministro</w:t>
      </w:r>
      <w:proofErr w:type="gramEnd"/>
      <w:r>
        <w:t>.</w:t>
      </w:r>
    </w:p>
    <w:p w:rsidR="009146F9" w:rsidRPr="00436E87" w:rsidRDefault="009146F9" w:rsidP="009146F9">
      <w:r w:rsidRPr="00436E87">
        <w:rPr>
          <w:b/>
        </w:rPr>
        <w:t xml:space="preserve">MANO DE OBRA: </w:t>
      </w:r>
      <w:r>
        <w:t>Chofer profesional (Estr. Oc. C1); Operador (</w:t>
      </w:r>
      <w:proofErr w:type="spellStart"/>
      <w:r>
        <w:t>Estruc</w:t>
      </w:r>
      <w:proofErr w:type="spellEnd"/>
      <w:r>
        <w:t xml:space="preserve">. Oc. D2); </w:t>
      </w:r>
      <w:proofErr w:type="spellStart"/>
      <w:r>
        <w:t>Estruc</w:t>
      </w:r>
      <w:proofErr w:type="spellEnd"/>
      <w:r>
        <w:t>. Ocup. B3 (inspector).</w:t>
      </w:r>
    </w:p>
    <w:p w:rsidR="009146F9" w:rsidRPr="00436E87" w:rsidRDefault="009146F9" w:rsidP="009146F9">
      <w:r w:rsidRPr="00436E87">
        <w:rPr>
          <w:b/>
        </w:rPr>
        <w:t xml:space="preserve">EQUIPOS: </w:t>
      </w:r>
      <w:r>
        <w:t xml:space="preserve">Calderos mínimo 500 </w:t>
      </w:r>
      <w:proofErr w:type="spellStart"/>
      <w:r>
        <w:t>lts</w:t>
      </w:r>
      <w:proofErr w:type="spellEnd"/>
      <w:r>
        <w:t xml:space="preserve">; Zapata termoplástico manual no </w:t>
      </w:r>
      <w:proofErr w:type="spellStart"/>
      <w:r>
        <w:t>autropropulsada</w:t>
      </w:r>
      <w:proofErr w:type="spellEnd"/>
      <w:r>
        <w:t xml:space="preserve"> + Aplicado de Primer autopropulsado; Camión mediano de mín. 2.5 Ton., para abastecimiento; Sopladora de alto desempeño de 2 HP; Hidrolavadora de 300 psi.</w:t>
      </w:r>
    </w:p>
    <w:p w:rsidR="002E56D8" w:rsidRDefault="009146F9" w:rsidP="009146F9">
      <w:r>
        <w:rPr>
          <w:b/>
        </w:rPr>
        <w:t>DEFINICIÓN:</w:t>
      </w:r>
      <w:r w:rsidRPr="00194AAF">
        <w:t xml:space="preserve"> </w:t>
      </w:r>
      <w:r w:rsidR="008C014E">
        <w:t>Es</w:t>
      </w:r>
      <w:r w:rsidR="002E56D8">
        <w:t xml:space="preserve"> una señal de advertencia acústica y vibratoria, y alertar a los conductores de que puede ser necesario realizar alguna acción preventiva. Dicha acción preventiva deberá deducirse de la señalización que se ubique en las proximidades, y que, gracias a las BTA pueda cumplir con su objeto.</w:t>
      </w:r>
    </w:p>
    <w:p w:rsidR="009146F9" w:rsidRDefault="009146F9" w:rsidP="009146F9">
      <w:r>
        <w:t>Las bandas transversales de alerta son</w:t>
      </w:r>
      <w:r w:rsidR="00A5059E">
        <w:t xml:space="preserve"> vigas </w:t>
      </w:r>
      <w:r w:rsidR="002E56D8">
        <w:t xml:space="preserve">resaltadas </w:t>
      </w:r>
      <w:r w:rsidR="00A5059E">
        <w:t>de plástico cruzadas de forma transversal a las vías</w:t>
      </w:r>
      <w:r>
        <w:t xml:space="preserve"> utilizadas en áreas delimitadas y con contrastes nítidos y definidos con el resto del pavimento, con características no excesivamente agresivas para la percepción del conductor, y que complementen los mensajes transmitidos por la señalización horizontal y vertical.</w:t>
      </w:r>
    </w:p>
    <w:p w:rsidR="002E56D8" w:rsidRDefault="002E56D8" w:rsidP="009146F9">
      <w:r>
        <w:t>Son dispositivos modificares de la superficie de rodadura de la calzada, cuyo objetivo es transmitir al conductor la necesidad de extremar su atención en su aproximación a un tramo en el que existe riesgo vial superior al percibido subjetivamente, empleando la transmisión de vibraciones o ruidos derivados en su acción en el sistema de amortiguación y suspensión del automotor.</w:t>
      </w:r>
    </w:p>
    <w:p w:rsidR="007E6D25" w:rsidRDefault="009146F9" w:rsidP="009146F9">
      <w:r w:rsidRPr="00436E87">
        <w:rPr>
          <w:b/>
        </w:rPr>
        <w:t xml:space="preserve">EJECUCIÓN: </w:t>
      </w:r>
      <w:r w:rsidRPr="00B84064">
        <w:t>Est</w:t>
      </w:r>
      <w:r>
        <w:t>os</w:t>
      </w:r>
      <w:r w:rsidRPr="00B84064">
        <w:t xml:space="preserve"> rubro</w:t>
      </w:r>
      <w:r>
        <w:t>s</w:t>
      </w:r>
      <w:r w:rsidRPr="00B84064">
        <w:t xml:space="preserve"> consiste</w:t>
      </w:r>
      <w:r>
        <w:t>n</w:t>
      </w:r>
      <w:r w:rsidRPr="00B84064">
        <w:t xml:space="preserve"> e</w:t>
      </w:r>
      <w:r>
        <w:t>n el suministro, almacenamiento, transporte y aplicación de</w:t>
      </w:r>
      <w:r w:rsidR="006964D6">
        <w:t xml:space="preserve"> pintura</w:t>
      </w:r>
      <w:r>
        <w:t xml:space="preserve"> termoplástica </w:t>
      </w:r>
      <w:r w:rsidR="006964D6">
        <w:t xml:space="preserve">perfilada </w:t>
      </w:r>
      <w:r>
        <w:t xml:space="preserve">para marcas viales longitudinales </w:t>
      </w:r>
      <w:r w:rsidR="006964D6">
        <w:t>transversales al sentido de circulación vehicular</w:t>
      </w:r>
      <w:r>
        <w:t xml:space="preserve"> sobre un asfalto nuevo o en buenas condiciones físicas aplicado en la vía y sobre adoquines de hormigón, de acuerdo con las dimensiones y colores que indiquen los planos del proyecto, cumpliendo con las normas técnicas establecidas en la INEN RTE-004 y la norma AASHTO M249</w:t>
      </w:r>
      <w:r w:rsidR="007E6D25">
        <w:t>.</w:t>
      </w:r>
    </w:p>
    <w:p w:rsidR="009146F9" w:rsidRDefault="007E6D25" w:rsidP="009146F9">
      <w:r>
        <w:t>A</w:t>
      </w:r>
      <w:r w:rsidR="009146F9">
        <w:t>l final previo recepción de los trabajos de señalización, el Contratista entregará al Administrador del proyecto los planos As-Built de los trabajos ejecutados en formato *</w:t>
      </w:r>
      <w:proofErr w:type="spellStart"/>
      <w:r w:rsidR="009146F9">
        <w:t>dwg</w:t>
      </w:r>
      <w:proofErr w:type="spellEnd"/>
      <w:r w:rsidR="009146F9">
        <w:t xml:space="preserve"> y georreferenciado en coordenadas UTM.</w:t>
      </w:r>
    </w:p>
    <w:p w:rsidR="006964D6" w:rsidRDefault="006964D6" w:rsidP="009146F9">
      <w:r>
        <w:t>La instalación de las BTA se realizará en aquellas ubicaciones que haya establecido previamente la Empresa Pública MOVIDELNOR donde exista conflicto de peatones y vehículos.</w:t>
      </w:r>
    </w:p>
    <w:p w:rsidR="002E56D8" w:rsidRPr="002E56D8" w:rsidRDefault="002E56D8" w:rsidP="002E56D8">
      <w:r w:rsidRPr="002E56D8">
        <w:t xml:space="preserve">Las BTA deberán abarcar toda la anchura de la calzada. Se exceptúan los casos donde haya una separación física de los sentidos de circulación; donde esté prohibido </w:t>
      </w:r>
      <w:r w:rsidRPr="002E56D8">
        <w:lastRenderedPageBreak/>
        <w:t>el adelantamiento; o donde se considere poco probable la invasión voluntaria del sentido contrario para evitar circular sobre las BTA.</w:t>
      </w:r>
    </w:p>
    <w:p w:rsidR="006964D6" w:rsidRDefault="006964D6" w:rsidP="009146F9">
      <w:r>
        <w:t>Los materiales a utilizar en la señalización horizontal y vertical para este propósito, serán los establecidos en el Manual de Señalización del Ministerio de Transporte y Obras Públicas como señales de advertencia de la proximidad de estos elementos de reducción de velocidad.</w:t>
      </w:r>
    </w:p>
    <w:p w:rsidR="000678C6" w:rsidRDefault="000678C6" w:rsidP="009146F9">
      <w:r>
        <w:t xml:space="preserve">El modo básico del marcaje de aglomerado del BTA, consiste en que, desde la perspectiva del conductor sea percibida como una línea continua, pero que esté compuesta de segmentos que permitan que el agua lluvia fluya rápidamente hasta desaparecer. </w:t>
      </w:r>
    </w:p>
    <w:p w:rsidR="000678C6" w:rsidRDefault="000678C6" w:rsidP="009146F9">
      <w:r>
        <w:t>El producto de difusión ulterior (material reflectante y adherente) mezclado en el material base y añadido luego, en el momento de la aplicación, deberá garantizar una gran visibilidad nocturna en seco y mojado.</w:t>
      </w:r>
    </w:p>
    <w:p w:rsidR="000678C6" w:rsidRDefault="000678C6" w:rsidP="009146F9">
      <w:r>
        <w:t>El sonido que provoquen las BTA será más o menos perceptible al que, no obstante, el conductor no debe dar mayor importancia</w:t>
      </w:r>
      <w:r w:rsidR="00B22ADB">
        <w:t xml:space="preserve"> salvo que promueva la reducción de velocidad, a causa de su efecto vibratorio.</w:t>
      </w:r>
    </w:p>
    <w:p w:rsidR="00A5059E" w:rsidRDefault="00A5059E" w:rsidP="00A5059E">
      <w:r w:rsidRPr="00A5059E">
        <w:t>Estas señales obligan a los vehículos a reducir la velocidad en zonas pobladas, hasta 30 km/h; y se complementan con señales verticales y horizontales (preventivas y regulatorias), generando una respuesta inmediata del conductor.</w:t>
      </w:r>
    </w:p>
    <w:p w:rsidR="00A5059E" w:rsidRDefault="00A5059E" w:rsidP="00A5059E">
      <w:r w:rsidRPr="00A5059E">
        <w:t>Las BTA se instalarán en tramos rectos, antes de una curva, en donde la combinación de las bandas transversales, el radio y la velocidad no puedan producir pérdida del control del vehículo.</w:t>
      </w:r>
    </w:p>
    <w:p w:rsidR="002E56D8" w:rsidRPr="002E56D8" w:rsidRDefault="002E56D8" w:rsidP="002E56D8">
      <w:r w:rsidRPr="002E56D8">
        <w:t>Se recomienda que la anchura de las bandas, medida paralelamente al sentido de circulación, sea de 50 cm, según la figura adjunta. En todo caso esta anchura no será inferior a 25 cm (tamaño estándar de la huella de un camión), para que las BTA también produzcan efecto sobre los vehículos pesados.</w:t>
      </w:r>
    </w:p>
    <w:p w:rsidR="009146F9" w:rsidRPr="00436E87" w:rsidRDefault="00C71664" w:rsidP="009146F9">
      <w:r>
        <w:t>La pintura termoplástica de las BTA</w:t>
      </w:r>
      <w:r w:rsidR="009146F9" w:rsidRPr="00436E87">
        <w:t xml:space="preserve"> debe ser formulada con resinas alquídicas de alta calidad y plastificantes especiales que le confieren máxima durabilidad y resistencia a la fricción; recomendada para superficies de asfalto y hormigón. </w:t>
      </w:r>
    </w:p>
    <w:p w:rsidR="009146F9" w:rsidRDefault="009146F9" w:rsidP="009146F9">
      <w:pPr>
        <w:shd w:val="clear" w:color="auto" w:fill="FFFFFF"/>
        <w:spacing w:after="150"/>
      </w:pPr>
      <w:r w:rsidRPr="00436E87">
        <w:t xml:space="preserve">La pintura será de secado rápido y ofrecerá excelente visibilidad de las demarcaciones y/o señales, </w:t>
      </w:r>
      <w:r w:rsidR="00B22ADB">
        <w:t>el</w:t>
      </w:r>
      <w:r w:rsidRPr="00436E87">
        <w:t xml:space="preserve"> espesor mínimo de </w:t>
      </w:r>
      <w:r w:rsidR="00B22ADB">
        <w:t>5.00</w:t>
      </w:r>
      <w:r>
        <w:t xml:space="preserve"> mm</w:t>
      </w:r>
      <w:r w:rsidRPr="00436E87">
        <w:t xml:space="preserve"> (en seco) </w:t>
      </w:r>
      <w:r w:rsidR="00B22ADB">
        <w:t xml:space="preserve">y un ancho de 150 </w:t>
      </w:r>
      <w:proofErr w:type="spellStart"/>
      <w:r w:rsidR="00B22ADB">
        <w:t>mm</w:t>
      </w:r>
      <w:r w:rsidRPr="00436E87">
        <w:t>.</w:t>
      </w:r>
      <w:proofErr w:type="spellEnd"/>
      <w:r w:rsidRPr="00436E87">
        <w:t xml:space="preserve"> </w:t>
      </w:r>
    </w:p>
    <w:p w:rsidR="009146F9" w:rsidRPr="00436E87" w:rsidRDefault="009146F9" w:rsidP="009146F9">
      <w:pPr>
        <w:shd w:val="clear" w:color="auto" w:fill="FFFFFF"/>
        <w:spacing w:after="150"/>
      </w:pPr>
      <w:r w:rsidRPr="00436E87">
        <w:t>El termoplástico debe ser sin el uso de cromato de plomo o arsénico. El pigmento debe ser libre de plomo.</w:t>
      </w:r>
    </w:p>
    <w:p w:rsidR="009146F9" w:rsidRDefault="009146F9" w:rsidP="009146F9">
      <w:pPr>
        <w:shd w:val="clear" w:color="auto" w:fill="FFFFFF"/>
        <w:spacing w:after="150"/>
      </w:pPr>
      <w:r w:rsidRPr="00436E87">
        <w:t xml:space="preserve">La superficie donde se </w:t>
      </w:r>
      <w:r w:rsidR="00C71664">
        <w:t>aplicarán las BTA</w:t>
      </w:r>
      <w:r w:rsidRPr="00436E87">
        <w:t xml:space="preserve"> deberá estar limpia para lo cual se procederá al barrido de todos los elementos sueltos en la superficie mediante la barredora mecánica. </w:t>
      </w:r>
    </w:p>
    <w:p w:rsidR="009146F9" w:rsidRPr="00436E87" w:rsidRDefault="009146F9" w:rsidP="009146F9">
      <w:pPr>
        <w:shd w:val="clear" w:color="auto" w:fill="FFFFFF"/>
        <w:spacing w:after="150"/>
      </w:pPr>
      <w:r w:rsidRPr="00436E87">
        <w:t xml:space="preserve">Realizadas con una mezcla de pintura </w:t>
      </w:r>
      <w:proofErr w:type="spellStart"/>
      <w:r w:rsidRPr="00436E87">
        <w:t>alquídica</w:t>
      </w:r>
      <w:proofErr w:type="spellEnd"/>
      <w:r w:rsidRPr="00436E87">
        <w:t xml:space="preserve"> de color blanco de acuerdo con los planos del diseño vial y </w:t>
      </w:r>
      <w:proofErr w:type="spellStart"/>
      <w:r w:rsidRPr="00436E87">
        <w:t>microesferas</w:t>
      </w:r>
      <w:proofErr w:type="spellEnd"/>
      <w:r w:rsidRPr="00436E87">
        <w:t xml:space="preserve"> de vidrio con índices de reflexión entre 1.9 y 2.4 que serán aplicados conjuntamente con la pintura. </w:t>
      </w:r>
    </w:p>
    <w:p w:rsidR="009146F9" w:rsidRPr="009146F9" w:rsidRDefault="009146F9" w:rsidP="009146F9">
      <w:pPr>
        <w:ind w:firstLine="708"/>
        <w:rPr>
          <w:b/>
          <w:lang w:eastAsia="es-EC"/>
        </w:rPr>
      </w:pPr>
      <w:r w:rsidRPr="009146F9">
        <w:rPr>
          <w:b/>
          <w:lang w:eastAsia="es-EC"/>
        </w:rPr>
        <w:t>Pintura termoplástica AASTHO M249:</w:t>
      </w:r>
    </w:p>
    <w:p w:rsidR="009146F9" w:rsidRDefault="009146F9" w:rsidP="009146F9">
      <w:pPr>
        <w:rPr>
          <w:lang w:eastAsia="es-EC"/>
        </w:rPr>
      </w:pPr>
      <w:r>
        <w:rPr>
          <w:lang w:eastAsia="es-EC"/>
        </w:rPr>
        <w:lastRenderedPageBreak/>
        <w:t>- Libre de metales pesados como cromo o arsénico</w:t>
      </w:r>
      <w:r w:rsidR="003C56D8">
        <w:rPr>
          <w:lang w:eastAsia="es-EC"/>
        </w:rPr>
        <w:t>.</w:t>
      </w:r>
    </w:p>
    <w:p w:rsidR="009146F9" w:rsidRDefault="009146F9" w:rsidP="009146F9">
      <w:pPr>
        <w:rPr>
          <w:lang w:eastAsia="es-EC"/>
        </w:rPr>
      </w:pPr>
      <w:r>
        <w:rPr>
          <w:lang w:eastAsia="es-EC"/>
        </w:rPr>
        <w:t xml:space="preserve">- Contenido de </w:t>
      </w:r>
      <w:proofErr w:type="spellStart"/>
      <w:r>
        <w:rPr>
          <w:lang w:eastAsia="es-EC"/>
        </w:rPr>
        <w:t>microesferas</w:t>
      </w:r>
      <w:proofErr w:type="spellEnd"/>
      <w:r>
        <w:rPr>
          <w:lang w:eastAsia="es-EC"/>
        </w:rPr>
        <w:t xml:space="preserve"> (</w:t>
      </w:r>
      <w:proofErr w:type="spellStart"/>
      <w:r>
        <w:rPr>
          <w:lang w:eastAsia="es-EC"/>
        </w:rPr>
        <w:t>premix</w:t>
      </w:r>
      <w:proofErr w:type="spellEnd"/>
      <w:r>
        <w:rPr>
          <w:lang w:eastAsia="es-EC"/>
        </w:rPr>
        <w:t>) de mínimo el 30% al 40%, AASTHO M247 Tipo I.</w:t>
      </w:r>
    </w:p>
    <w:p w:rsidR="009146F9" w:rsidRDefault="009146F9" w:rsidP="009146F9">
      <w:pPr>
        <w:rPr>
          <w:lang w:eastAsia="es-EC"/>
        </w:rPr>
      </w:pPr>
      <w:r>
        <w:rPr>
          <w:lang w:eastAsia="es-EC"/>
        </w:rPr>
        <w:t>- Mínimo 10% de dióxido de titanio (para blanco).</w:t>
      </w:r>
    </w:p>
    <w:p w:rsidR="009146F9" w:rsidRDefault="009146F9" w:rsidP="009146F9">
      <w:pPr>
        <w:rPr>
          <w:lang w:eastAsia="es-EC"/>
        </w:rPr>
      </w:pPr>
      <w:r>
        <w:rPr>
          <w:lang w:eastAsia="es-EC"/>
        </w:rPr>
        <w:t>- Aglutinante o resina mínimo el 18%</w:t>
      </w:r>
      <w:r w:rsidR="003C56D8">
        <w:rPr>
          <w:lang w:eastAsia="es-EC"/>
        </w:rPr>
        <w:t>.</w:t>
      </w:r>
    </w:p>
    <w:p w:rsidR="009146F9" w:rsidRDefault="009146F9" w:rsidP="009146F9">
      <w:pPr>
        <w:rPr>
          <w:lang w:eastAsia="es-EC"/>
        </w:rPr>
      </w:pPr>
      <w:r>
        <w:rPr>
          <w:lang w:eastAsia="es-EC"/>
        </w:rPr>
        <w:t>- Punto de ablandamiento mínimo 90oC</w:t>
      </w:r>
      <w:r w:rsidR="003C56D8">
        <w:rPr>
          <w:lang w:eastAsia="es-EC"/>
        </w:rPr>
        <w:t>.</w:t>
      </w:r>
    </w:p>
    <w:p w:rsidR="009146F9" w:rsidRDefault="009146F9" w:rsidP="009146F9">
      <w:pPr>
        <w:rPr>
          <w:lang w:eastAsia="es-EC"/>
        </w:rPr>
      </w:pPr>
      <w:r>
        <w:rPr>
          <w:lang w:eastAsia="es-EC"/>
        </w:rPr>
        <w:t>- Temperatura de aplicación: 200 a 230oC.</w:t>
      </w:r>
    </w:p>
    <w:p w:rsidR="009146F9" w:rsidRPr="009146F9" w:rsidRDefault="009146F9" w:rsidP="009146F9">
      <w:pPr>
        <w:ind w:firstLine="708"/>
        <w:rPr>
          <w:b/>
          <w:lang w:eastAsia="es-EC"/>
        </w:rPr>
      </w:pPr>
      <w:r w:rsidRPr="009146F9">
        <w:rPr>
          <w:b/>
          <w:lang w:eastAsia="es-EC"/>
        </w:rPr>
        <w:t>Microesferas:</w:t>
      </w:r>
    </w:p>
    <w:p w:rsidR="009146F9" w:rsidRDefault="003C56D8" w:rsidP="009146F9">
      <w:pPr>
        <w:rPr>
          <w:lang w:eastAsia="es-EC"/>
        </w:rPr>
      </w:pPr>
      <w:r>
        <w:rPr>
          <w:lang w:eastAsia="es-EC"/>
        </w:rPr>
        <w:t xml:space="preserve">- </w:t>
      </w:r>
      <w:r w:rsidR="009146F9">
        <w:rPr>
          <w:lang w:eastAsia="es-EC"/>
        </w:rPr>
        <w:t>Mezcla física de Microesferas AASTHO Tipo 1 con AASHTO Tipo 3 o Mezclas (</w:t>
      </w:r>
      <w:proofErr w:type="spellStart"/>
      <w:r w:rsidR="009146F9">
        <w:rPr>
          <w:lang w:eastAsia="es-EC"/>
        </w:rPr>
        <w:t>Blends</w:t>
      </w:r>
      <w:proofErr w:type="spellEnd"/>
      <w:r w:rsidR="009146F9">
        <w:rPr>
          <w:lang w:eastAsia="es-EC"/>
        </w:rPr>
        <w:t>) premezclados de fábrica (Tipo  I + Tipo III)</w:t>
      </w:r>
      <w:r>
        <w:rPr>
          <w:lang w:eastAsia="es-EC"/>
        </w:rPr>
        <w:t>.</w:t>
      </w:r>
    </w:p>
    <w:p w:rsidR="009146F9" w:rsidRDefault="009146F9" w:rsidP="009146F9">
      <w:pPr>
        <w:rPr>
          <w:lang w:eastAsia="es-EC"/>
        </w:rPr>
      </w:pPr>
      <w:r>
        <w:rPr>
          <w:lang w:eastAsia="es-EC"/>
        </w:rPr>
        <w:t xml:space="preserve">- Redondez: mínimo 80% para Tipo I y 85% para tipo III. 80% para los </w:t>
      </w:r>
      <w:proofErr w:type="spellStart"/>
      <w:r>
        <w:rPr>
          <w:lang w:eastAsia="es-EC"/>
        </w:rPr>
        <w:t>Blends</w:t>
      </w:r>
      <w:proofErr w:type="spellEnd"/>
      <w:r>
        <w:rPr>
          <w:lang w:eastAsia="es-EC"/>
        </w:rPr>
        <w:t>.</w:t>
      </w:r>
    </w:p>
    <w:p w:rsidR="009146F9" w:rsidRDefault="009146F9" w:rsidP="009146F9">
      <w:pPr>
        <w:rPr>
          <w:lang w:eastAsia="es-EC"/>
        </w:rPr>
      </w:pPr>
      <w:r>
        <w:rPr>
          <w:lang w:eastAsia="es-EC"/>
        </w:rPr>
        <w:t>- Transparencia: total transparencia a la visita libre de residuos de carbón.</w:t>
      </w:r>
    </w:p>
    <w:p w:rsidR="009146F9" w:rsidRDefault="009146F9" w:rsidP="009146F9">
      <w:pPr>
        <w:rPr>
          <w:lang w:eastAsia="es-EC"/>
        </w:rPr>
      </w:pPr>
      <w:r>
        <w:rPr>
          <w:lang w:eastAsia="es-EC"/>
        </w:rPr>
        <w:t>-  Inclusiones de Aire: Menos del 5% con conteo visual.</w:t>
      </w:r>
    </w:p>
    <w:p w:rsidR="009146F9" w:rsidRDefault="009146F9" w:rsidP="009146F9">
      <w:pPr>
        <w:rPr>
          <w:lang w:eastAsia="es-EC"/>
        </w:rPr>
      </w:pPr>
      <w:r>
        <w:rPr>
          <w:lang w:eastAsia="es-EC"/>
        </w:rPr>
        <w:t>- Índices de refracción: Mínimo el 1,5</w:t>
      </w:r>
    </w:p>
    <w:p w:rsidR="009146F9" w:rsidRDefault="009146F9" w:rsidP="009146F9">
      <w:pPr>
        <w:rPr>
          <w:lang w:eastAsia="es-EC"/>
        </w:rPr>
      </w:pPr>
      <w:r>
        <w:rPr>
          <w:lang w:eastAsia="es-EC"/>
        </w:rPr>
        <w:t>- Presentación: Sacos de 50 Lb. de papel multicapa, que evite la absorción de humedad.</w:t>
      </w:r>
    </w:p>
    <w:p w:rsidR="009146F9" w:rsidRDefault="003C56D8" w:rsidP="009146F9">
      <w:pPr>
        <w:rPr>
          <w:lang w:eastAsia="es-EC"/>
        </w:rPr>
      </w:pPr>
      <w:r>
        <w:rPr>
          <w:lang w:eastAsia="es-EC"/>
        </w:rPr>
        <w:t xml:space="preserve">- </w:t>
      </w:r>
      <w:r w:rsidR="009146F9">
        <w:rPr>
          <w:lang w:eastAsia="es-EC"/>
        </w:rPr>
        <w:t>Dosis de siembra (</w:t>
      </w:r>
      <w:proofErr w:type="spellStart"/>
      <w:r w:rsidR="009146F9">
        <w:rPr>
          <w:lang w:eastAsia="es-EC"/>
        </w:rPr>
        <w:t>Drop</w:t>
      </w:r>
      <w:proofErr w:type="spellEnd"/>
      <w:r w:rsidR="009146F9">
        <w:rPr>
          <w:lang w:eastAsia="es-EC"/>
        </w:rPr>
        <w:t xml:space="preserve"> </w:t>
      </w:r>
      <w:proofErr w:type="spellStart"/>
      <w:r w:rsidR="009146F9">
        <w:rPr>
          <w:lang w:eastAsia="es-EC"/>
        </w:rPr>
        <w:t>on</w:t>
      </w:r>
      <w:proofErr w:type="spellEnd"/>
      <w:r w:rsidR="009146F9">
        <w:rPr>
          <w:lang w:eastAsia="es-EC"/>
        </w:rPr>
        <w:t>): Mezcla de Tipo 1 y 3 o Mezclas pre formuladas de fábrica</w:t>
      </w:r>
      <w:proofErr w:type="gramStart"/>
      <w:r w:rsidR="009146F9">
        <w:rPr>
          <w:lang w:eastAsia="es-EC"/>
        </w:rPr>
        <w:t>:  600</w:t>
      </w:r>
      <w:proofErr w:type="gramEnd"/>
      <w:r w:rsidR="009146F9">
        <w:rPr>
          <w:lang w:eastAsia="es-EC"/>
        </w:rPr>
        <w:t xml:space="preserve"> - 700 g/m2</w:t>
      </w:r>
    </w:p>
    <w:p w:rsidR="009146F9" w:rsidRDefault="009146F9" w:rsidP="009146F9">
      <w:pPr>
        <w:ind w:firstLine="708"/>
        <w:rPr>
          <w:b/>
          <w:lang w:eastAsia="es-EC"/>
        </w:rPr>
      </w:pPr>
      <w:proofErr w:type="spellStart"/>
      <w:r w:rsidRPr="009146F9">
        <w:rPr>
          <w:b/>
          <w:lang w:eastAsia="es-EC"/>
        </w:rPr>
        <w:t>Reflectancia</w:t>
      </w:r>
      <w:proofErr w:type="spellEnd"/>
      <w:r w:rsidRPr="009146F9">
        <w:rPr>
          <w:b/>
          <w:lang w:eastAsia="es-EC"/>
        </w:rPr>
        <w:t>:</w:t>
      </w:r>
    </w:p>
    <w:p w:rsidR="009146F9" w:rsidRDefault="009146F9" w:rsidP="009146F9">
      <w:pPr>
        <w:rPr>
          <w:lang w:eastAsia="es-EC"/>
        </w:rPr>
      </w:pPr>
      <w:r>
        <w:rPr>
          <w:lang w:eastAsia="es-EC"/>
        </w:rPr>
        <w:t>-</w:t>
      </w:r>
      <w:r w:rsidRPr="009146F9">
        <w:rPr>
          <w:lang w:eastAsia="es-EC"/>
        </w:rPr>
        <w:t>INICIAL a los 21 días: Mínimo 325 Blanco y 200 en amarillo; acorde a la normativa AASHTO M249 Versión 2012.</w:t>
      </w:r>
    </w:p>
    <w:p w:rsidR="002E56D8" w:rsidRPr="002E56D8" w:rsidRDefault="002E56D8" w:rsidP="002E56D8">
      <w:r w:rsidRPr="002E56D8">
        <w:t>Los materiales empleados en la construcción de las bandas deberán tener una calidad suficiente para garantizar su estabilidad, unión al pavimento, indeformabilidad y durabilidad.</w:t>
      </w:r>
    </w:p>
    <w:p w:rsidR="002E56D8" w:rsidRDefault="002E56D8" w:rsidP="002E56D8">
      <w:r w:rsidRPr="002E56D8">
        <w:t>Se emplean, entre otros, lechadas bituminosas, mezclas de resinas con áridos, tacos o bandas de caucho, y materiales asfálticos.</w:t>
      </w:r>
    </w:p>
    <w:p w:rsidR="002E56D8" w:rsidRPr="002E56D8" w:rsidRDefault="002E56D8" w:rsidP="002E56D8">
      <w:r w:rsidRPr="002E56D8">
        <w:t>Se procurará que su perfil longitudinal sea trapecial, o que al menos tenga el borde de ataque redondeado.</w:t>
      </w:r>
      <w:r>
        <w:t xml:space="preserve"> </w:t>
      </w:r>
      <w:r w:rsidRPr="002E56D8">
        <w:t>Se recomiendan las bandas resaltadas o a nivel, especialmente por previsibles problemas de drenaje o encharcamiento, o en zonas de alta pluviometría</w:t>
      </w:r>
      <w:r>
        <w:t>.</w:t>
      </w:r>
    </w:p>
    <w:p w:rsidR="009146F9" w:rsidRDefault="009146F9" w:rsidP="009146F9">
      <w:r>
        <w:t xml:space="preserve">El contratista podrá previa autorización del Administrador y Fiscalizador solicitar la subcontratación del proveedor para que </w:t>
      </w:r>
      <w:r w:rsidR="00C71664">
        <w:t>éste</w:t>
      </w:r>
      <w:r>
        <w:t xml:space="preserve"> instale </w:t>
      </w:r>
      <w:r w:rsidR="00B22ADB">
        <w:t>las BTA</w:t>
      </w:r>
      <w:r>
        <w:t xml:space="preserve"> para garantizar la calidad, durabilidad y fijación de esta</w:t>
      </w:r>
      <w:r w:rsidR="00671994">
        <w:t>s</w:t>
      </w:r>
      <w:r>
        <w:t>.</w:t>
      </w:r>
    </w:p>
    <w:p w:rsidR="009146F9" w:rsidRDefault="009146F9" w:rsidP="009146F9">
      <w:r w:rsidRPr="00436E87">
        <w:rPr>
          <w:b/>
        </w:rPr>
        <w:t xml:space="preserve">FORMA DE MEDICIÓN Y PAGO: </w:t>
      </w:r>
      <w:r w:rsidRPr="00436E87">
        <w:t xml:space="preserve">Se medirá </w:t>
      </w:r>
      <w:r>
        <w:t xml:space="preserve">en metros </w:t>
      </w:r>
      <w:r w:rsidR="007E6D25">
        <w:t>lineales</w:t>
      </w:r>
      <w:r w:rsidRPr="00436E87">
        <w:t xml:space="preserve"> realmente </w:t>
      </w:r>
      <w:r w:rsidR="007E6D25">
        <w:t>instalados</w:t>
      </w:r>
      <w:r w:rsidRPr="00436E87">
        <w:t xml:space="preserve"> según las especificaciones de Proyecto y aprobadas por la fiscalización.</w:t>
      </w:r>
    </w:p>
    <w:p w:rsidR="003C56D8" w:rsidRDefault="003C56D8">
      <w:pPr>
        <w:spacing w:before="0" w:after="160" w:line="259" w:lineRule="auto"/>
        <w:jc w:val="left"/>
      </w:pPr>
      <w:r>
        <w:br w:type="page"/>
      </w:r>
    </w:p>
    <w:p w:rsidR="003C56D8" w:rsidRPr="00436E87" w:rsidRDefault="003C56D8" w:rsidP="003C56D8">
      <w:pPr>
        <w:pStyle w:val="Ttulo2"/>
      </w:pPr>
      <w:bookmarkStart w:id="58" w:name="_Toc483811003"/>
      <w:r w:rsidRPr="00436E87">
        <w:rPr>
          <w:b/>
        </w:rPr>
        <w:lastRenderedPageBreak/>
        <w:t>RUBRO:</w:t>
      </w:r>
      <w:r w:rsidRPr="00436E87">
        <w:rPr>
          <w:rFonts w:eastAsia="Times New Roman"/>
          <w:lang w:eastAsia="es-EC"/>
        </w:rPr>
        <w:t xml:space="preserve"> </w:t>
      </w:r>
      <w:r>
        <w:rPr>
          <w:rFonts w:eastAsia="Times New Roman"/>
          <w:lang w:eastAsia="es-EC"/>
        </w:rPr>
        <w:t>Provisión e instalación de logotipo de bicicletas (1.8x0.8) m, en termoplástico preformado blanco de 2.3 mm de espesor, con propiedades reflectivas y antideslizantes, presentación en kit de piezas</w:t>
      </w:r>
      <w:bookmarkEnd w:id="58"/>
    </w:p>
    <w:p w:rsidR="003C56D8" w:rsidRPr="00436E87" w:rsidRDefault="003C56D8" w:rsidP="003C56D8">
      <w:r w:rsidRPr="00436E87">
        <w:rPr>
          <w:b/>
        </w:rPr>
        <w:t xml:space="preserve">UNIDAD: </w:t>
      </w:r>
      <w:r w:rsidR="008C014E">
        <w:t>U</w:t>
      </w:r>
    </w:p>
    <w:p w:rsidR="003C56D8" w:rsidRPr="00436E87" w:rsidRDefault="003C56D8" w:rsidP="003C56D8">
      <w:r w:rsidRPr="00436E87">
        <w:rPr>
          <w:b/>
        </w:rPr>
        <w:t xml:space="preserve">CÓDIGO: </w:t>
      </w:r>
      <w:r w:rsidRPr="00436E87">
        <w:t>S</w:t>
      </w:r>
      <w:r>
        <w:t>0</w:t>
      </w:r>
      <w:r w:rsidR="008C014E">
        <w:t>7</w:t>
      </w:r>
    </w:p>
    <w:p w:rsidR="003C56D8" w:rsidRPr="00436E87" w:rsidRDefault="003C56D8" w:rsidP="003C56D8">
      <w:r w:rsidRPr="00436E87">
        <w:rPr>
          <w:b/>
        </w:rPr>
        <w:t>REQUERIMIENTOS:</w:t>
      </w:r>
    </w:p>
    <w:p w:rsidR="003C56D8" w:rsidRPr="00436E87" w:rsidRDefault="003C56D8" w:rsidP="003C56D8">
      <w:r w:rsidRPr="00436E87">
        <w:rPr>
          <w:b/>
        </w:rPr>
        <w:t>MATERIALES:</w:t>
      </w:r>
      <w:r w:rsidRPr="00436E87">
        <w:t xml:space="preserve"> </w:t>
      </w:r>
      <w:r>
        <w:t xml:space="preserve">Provisión e instalación de logotipo de bicicletas, dimensiones: 1.80 metros de alto x 0.80 metros de ancho. Termoplástico preformado blanco de 2.3 mm de espesor, con propiedades </w:t>
      </w:r>
      <w:r w:rsidR="008C014E">
        <w:t>reflectivas</w:t>
      </w:r>
      <w:r>
        <w:t xml:space="preserve"> y antideslizantes. Presentación en kit de piezas precortadas, máximo de 0.6 x 0.9 metros, para configurar el logotipo según proporciones del mismo, incl. </w:t>
      </w:r>
      <w:proofErr w:type="gramStart"/>
      <w:r>
        <w:t>equipos</w:t>
      </w:r>
      <w:proofErr w:type="gramEnd"/>
      <w:r>
        <w:t xml:space="preserve"> de instalación y personal.</w:t>
      </w:r>
    </w:p>
    <w:p w:rsidR="003C56D8" w:rsidRPr="00436E87" w:rsidRDefault="003C56D8" w:rsidP="003C56D8">
      <w:r w:rsidRPr="00436E87">
        <w:rPr>
          <w:b/>
        </w:rPr>
        <w:t xml:space="preserve">MANO DE OBRA: </w:t>
      </w:r>
      <w:r>
        <w:t>Operador (</w:t>
      </w:r>
      <w:proofErr w:type="spellStart"/>
      <w:r>
        <w:t>Estruc</w:t>
      </w:r>
      <w:proofErr w:type="spellEnd"/>
      <w:r>
        <w:t xml:space="preserve">. Oc. D2); </w:t>
      </w:r>
      <w:proofErr w:type="spellStart"/>
      <w:r>
        <w:t>Estruc</w:t>
      </w:r>
      <w:proofErr w:type="spellEnd"/>
      <w:r>
        <w:t>. Ocup. B3 (inspector).</w:t>
      </w:r>
    </w:p>
    <w:p w:rsidR="003C56D8" w:rsidRPr="00436E87" w:rsidRDefault="003C56D8" w:rsidP="003C56D8">
      <w:r w:rsidRPr="00436E87">
        <w:rPr>
          <w:b/>
        </w:rPr>
        <w:t xml:space="preserve">EQUIPOS: </w:t>
      </w:r>
      <w:r>
        <w:t>Barredora remolcada con motor auxiliar.</w:t>
      </w:r>
    </w:p>
    <w:p w:rsidR="003C56D8" w:rsidRDefault="003C56D8" w:rsidP="003C56D8">
      <w:r>
        <w:rPr>
          <w:b/>
        </w:rPr>
        <w:t>DEFINICIÓN:</w:t>
      </w:r>
      <w:r w:rsidRPr="00194AAF">
        <w:t xml:space="preserve"> </w:t>
      </w:r>
      <w:r w:rsidR="008C014E">
        <w:t>Es</w:t>
      </w:r>
      <w:r>
        <w:t xml:space="preserve"> una señal de advertencia para la circulación exclusiva de bicicletas.</w:t>
      </w:r>
      <w:r w:rsidR="007E6D25">
        <w:t xml:space="preserve"> Está compuesta por una l</w:t>
      </w:r>
      <w:r w:rsidR="007E6D25" w:rsidRPr="00C71664">
        <w:rPr>
          <w:rFonts w:eastAsia="Times New Roman" w:cs="Calibri"/>
          <w:color w:val="000000"/>
          <w:szCs w:val="20"/>
          <w:lang w:eastAsia="es-EC"/>
        </w:rPr>
        <w:t>ámina</w:t>
      </w:r>
      <w:r w:rsidR="007E6D25">
        <w:rPr>
          <w:rFonts w:eastAsia="Times New Roman" w:cs="Calibri"/>
          <w:color w:val="000000"/>
          <w:szCs w:val="20"/>
          <w:lang w:eastAsia="es-EC"/>
        </w:rPr>
        <w:t xml:space="preserve"> de</w:t>
      </w:r>
      <w:r w:rsidR="007E6D25" w:rsidRPr="00C71664">
        <w:rPr>
          <w:rFonts w:eastAsia="Times New Roman" w:cs="Calibri"/>
          <w:color w:val="000000"/>
          <w:szCs w:val="20"/>
          <w:lang w:eastAsia="es-EC"/>
        </w:rPr>
        <w:t xml:space="preserve"> preformados de pintura termoplástica modificada, de fácil y rápida instalación. Son marcas de pavimento de larga vida útil, que dura de 8 a 10 veces más que la pintura acrílica</w:t>
      </w:r>
      <w:r w:rsidR="007E6D25">
        <w:rPr>
          <w:rFonts w:eastAsia="Times New Roman" w:cs="Calibri"/>
          <w:color w:val="000000"/>
          <w:szCs w:val="20"/>
          <w:lang w:eastAsia="es-EC"/>
        </w:rPr>
        <w:t xml:space="preserve"> convencional.</w:t>
      </w:r>
    </w:p>
    <w:p w:rsidR="003C56D8" w:rsidRDefault="003C56D8" w:rsidP="003C56D8">
      <w:r w:rsidRPr="00436E87">
        <w:rPr>
          <w:b/>
        </w:rPr>
        <w:t xml:space="preserve">EJECUCIÓN: </w:t>
      </w:r>
      <w:r w:rsidRPr="00B84064">
        <w:t>Est</w:t>
      </w:r>
      <w:r w:rsidR="008C014E">
        <w:t>e</w:t>
      </w:r>
      <w:r w:rsidRPr="00B84064">
        <w:t xml:space="preserve"> rubro consiste e</w:t>
      </w:r>
      <w:r>
        <w:t xml:space="preserve">n el suministro, almacenamiento, transporte y aplicación de </w:t>
      </w:r>
      <w:r w:rsidR="00C71664">
        <w:t>logotipos de termoplástico preformado</w:t>
      </w:r>
      <w:r>
        <w:t xml:space="preserve"> para marcas viales sobre un asfalto nuevo o en buenas condiciones físicas aplicado en la vía y sobre adoquines de hormigón, de acuerdo con las dimensiones y colores que indiquen los planos del proyecto, cumpliendo con las normas técnicas establecidas en la INEN RTE-004 y la norma AASHTO M249 y al final previo recepción de los trabajos de señalización, el Contratista entregará al Administrador del proyecto los planos As-Built de los trabajos ejecutados en formato *</w:t>
      </w:r>
      <w:proofErr w:type="spellStart"/>
      <w:r>
        <w:t>dwg</w:t>
      </w:r>
      <w:proofErr w:type="spellEnd"/>
      <w:r>
        <w:t xml:space="preserve"> y georreferenciado en coordenadas UTM.</w:t>
      </w:r>
    </w:p>
    <w:p w:rsidR="003C56D8" w:rsidRPr="00436E87" w:rsidRDefault="003C56D8" w:rsidP="003C56D8">
      <w:r w:rsidRPr="00436E87">
        <w:t xml:space="preserve">La pintura que se emplee debe ser formulada con resinas alquídicas de alta calidad y plastificantes especiales que le confieren máxima durabilidad y resistencia a la fricción; recomendada para superficies de asfalto y hormigón. </w:t>
      </w:r>
    </w:p>
    <w:p w:rsidR="003C56D8" w:rsidRDefault="003C56D8" w:rsidP="003C56D8">
      <w:pPr>
        <w:shd w:val="clear" w:color="auto" w:fill="FFFFFF"/>
        <w:spacing w:after="150"/>
      </w:pPr>
      <w:r w:rsidRPr="00436E87">
        <w:t xml:space="preserve">La pintura será de secado rápido y ofrecerá excelente visibilidad de las demarcaciones y/o señales, </w:t>
      </w:r>
      <w:r>
        <w:t>el</w:t>
      </w:r>
      <w:r w:rsidRPr="00436E87">
        <w:t xml:space="preserve"> espesor mínimo de </w:t>
      </w:r>
      <w:r w:rsidR="00C71664">
        <w:t>2.3</w:t>
      </w:r>
      <w:r>
        <w:t xml:space="preserve"> mm</w:t>
      </w:r>
      <w:r w:rsidRPr="00436E87">
        <w:t xml:space="preserve"> (en seco). </w:t>
      </w:r>
    </w:p>
    <w:p w:rsidR="003C56D8" w:rsidRPr="00436E87" w:rsidRDefault="003C56D8" w:rsidP="003C56D8">
      <w:pPr>
        <w:shd w:val="clear" w:color="auto" w:fill="FFFFFF"/>
        <w:spacing w:after="150"/>
      </w:pPr>
      <w:r w:rsidRPr="00436E87">
        <w:t>El termoplástico debe ser sin el uso de cromato de plomo o arsénico. El pigmento debe ser libre de plomo.</w:t>
      </w:r>
    </w:p>
    <w:p w:rsidR="00B267AF" w:rsidRPr="00B267AF" w:rsidRDefault="003C56D8" w:rsidP="00B267AF">
      <w:r w:rsidRPr="00B267AF">
        <w:t xml:space="preserve">La superficie donde se </w:t>
      </w:r>
      <w:r w:rsidR="00C71664" w:rsidRPr="00B267AF">
        <w:t>aplicarán lo</w:t>
      </w:r>
      <w:r w:rsidRPr="00B267AF">
        <w:t xml:space="preserve">s </w:t>
      </w:r>
      <w:r w:rsidR="00C71664" w:rsidRPr="00B267AF">
        <w:t>logotipos</w:t>
      </w:r>
      <w:r w:rsidRPr="00B267AF">
        <w:t xml:space="preserve"> deberá estar limpia para lo cual se procederá al barrido de todos los elementos sueltos en la superficie mediante la barredora mecánica. </w:t>
      </w:r>
      <w:r w:rsidR="00B267AF" w:rsidRPr="00B267AF">
        <w:t>Aplicación mediante calor directo.</w:t>
      </w:r>
    </w:p>
    <w:tbl>
      <w:tblPr>
        <w:tblStyle w:val="Tablaconcuadrcula"/>
        <w:tblW w:w="4776" w:type="pct"/>
        <w:jc w:val="center"/>
        <w:tblLayout w:type="fixed"/>
        <w:tblLook w:val="04A0" w:firstRow="1" w:lastRow="0" w:firstColumn="1" w:lastColumn="0" w:noHBand="0" w:noVBand="1"/>
      </w:tblPr>
      <w:tblGrid>
        <w:gridCol w:w="2322"/>
        <w:gridCol w:w="6007"/>
      </w:tblGrid>
      <w:tr w:rsidR="00C71664" w:rsidRPr="00C71664" w:rsidTr="008C014E">
        <w:trPr>
          <w:trHeight w:val="705"/>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Microesfera </w:t>
            </w:r>
            <w:proofErr w:type="spellStart"/>
            <w:r w:rsidRPr="00C71664">
              <w:rPr>
                <w:rFonts w:eastAsia="Times New Roman" w:cs="Calibri"/>
                <w:b/>
                <w:color w:val="000000"/>
                <w:szCs w:val="20"/>
                <w:lang w:eastAsia="es-EC"/>
              </w:rPr>
              <w:t>premix</w:t>
            </w:r>
            <w:proofErr w:type="spellEnd"/>
            <w:r w:rsidRPr="00C71664">
              <w:rPr>
                <w:rFonts w:eastAsia="Times New Roman" w:cs="Calibri"/>
                <w:b/>
                <w:color w:val="000000"/>
                <w:szCs w:val="20"/>
                <w:lang w:eastAsia="es-EC"/>
              </w:rPr>
              <w:t xml:space="preserve"> </w:t>
            </w:r>
          </w:p>
        </w:tc>
        <w:tc>
          <w:tcPr>
            <w:tcW w:w="3606" w:type="pct"/>
            <w:noWrap/>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 xml:space="preserve">Incluye microesfera en </w:t>
            </w:r>
            <w:proofErr w:type="spellStart"/>
            <w:r w:rsidRPr="00C71664">
              <w:rPr>
                <w:rFonts w:eastAsia="Times New Roman" w:cs="Calibri"/>
                <w:color w:val="000000"/>
                <w:szCs w:val="20"/>
                <w:lang w:eastAsia="es-EC"/>
              </w:rPr>
              <w:t>Intermix</w:t>
            </w:r>
            <w:proofErr w:type="spellEnd"/>
            <w:r w:rsidRPr="00C71664">
              <w:rPr>
                <w:rFonts w:eastAsia="Times New Roman" w:cs="Calibri"/>
                <w:color w:val="000000"/>
                <w:szCs w:val="20"/>
                <w:lang w:eastAsia="es-EC"/>
              </w:rPr>
              <w:t xml:space="preserve"> que proporciona reflectividad </w:t>
            </w:r>
            <w:r w:rsidR="007E6D25" w:rsidRPr="00C71664">
              <w:rPr>
                <w:rFonts w:eastAsia="Times New Roman" w:cs="Calibri"/>
                <w:color w:val="000000"/>
                <w:szCs w:val="20"/>
                <w:lang w:eastAsia="es-EC"/>
              </w:rPr>
              <w:t>duramente</w:t>
            </w:r>
            <w:r w:rsidRPr="00C71664">
              <w:rPr>
                <w:rFonts w:eastAsia="Times New Roman" w:cs="Calibri"/>
                <w:color w:val="000000"/>
                <w:szCs w:val="20"/>
                <w:lang w:eastAsia="es-EC"/>
              </w:rPr>
              <w:t xml:space="preserve"> toda la vida del </w:t>
            </w:r>
            <w:r w:rsidR="007E6D25" w:rsidRPr="00C71664">
              <w:rPr>
                <w:rFonts w:eastAsia="Times New Roman" w:cs="Calibri"/>
                <w:color w:val="000000"/>
                <w:szCs w:val="20"/>
                <w:lang w:eastAsia="es-EC"/>
              </w:rPr>
              <w:t>símbolo</w:t>
            </w:r>
            <w:r w:rsidRPr="00C71664">
              <w:rPr>
                <w:rFonts w:eastAsia="Times New Roman" w:cs="Calibri"/>
                <w:color w:val="000000"/>
                <w:szCs w:val="20"/>
                <w:lang w:eastAsia="es-EC"/>
              </w:rPr>
              <w:t xml:space="preserve"> </w:t>
            </w:r>
          </w:p>
        </w:tc>
      </w:tr>
      <w:tr w:rsidR="00C71664" w:rsidRPr="00C71664" w:rsidTr="008C014E">
        <w:trPr>
          <w:trHeight w:val="795"/>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Microesfera </w:t>
            </w:r>
            <w:proofErr w:type="spellStart"/>
            <w:r w:rsidRPr="00C71664">
              <w:rPr>
                <w:rFonts w:eastAsia="Times New Roman" w:cs="Calibri"/>
                <w:b/>
                <w:color w:val="000000"/>
                <w:szCs w:val="20"/>
                <w:lang w:eastAsia="es-EC"/>
              </w:rPr>
              <w:t>drop</w:t>
            </w:r>
            <w:proofErr w:type="spellEnd"/>
            <w:r w:rsidRPr="00C71664">
              <w:rPr>
                <w:rFonts w:eastAsia="Times New Roman" w:cs="Calibri"/>
                <w:b/>
                <w:color w:val="000000"/>
                <w:szCs w:val="20"/>
                <w:lang w:eastAsia="es-EC"/>
              </w:rPr>
              <w:t xml:space="preserve"> </w:t>
            </w:r>
            <w:proofErr w:type="spellStart"/>
            <w:r w:rsidRPr="00C71664">
              <w:rPr>
                <w:rFonts w:eastAsia="Times New Roman" w:cs="Calibri"/>
                <w:b/>
                <w:color w:val="000000"/>
                <w:szCs w:val="20"/>
                <w:lang w:eastAsia="es-EC"/>
              </w:rPr>
              <w:t>On</w:t>
            </w:r>
            <w:proofErr w:type="spellEnd"/>
            <w:r w:rsidRPr="00C71664">
              <w:rPr>
                <w:rFonts w:eastAsia="Times New Roman" w:cs="Calibri"/>
                <w:b/>
                <w:color w:val="000000"/>
                <w:szCs w:val="20"/>
                <w:lang w:eastAsia="es-EC"/>
              </w:rPr>
              <w:t xml:space="preserve"> </w:t>
            </w:r>
          </w:p>
        </w:tc>
        <w:tc>
          <w:tcPr>
            <w:tcW w:w="3606" w:type="pct"/>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Incluye microesfera en "</w:t>
            </w:r>
            <w:proofErr w:type="spellStart"/>
            <w:r w:rsidRPr="00C71664">
              <w:rPr>
                <w:rFonts w:eastAsia="Times New Roman" w:cs="Calibri"/>
                <w:color w:val="000000"/>
                <w:szCs w:val="20"/>
                <w:lang w:eastAsia="es-EC"/>
              </w:rPr>
              <w:t>drop</w:t>
            </w:r>
            <w:proofErr w:type="spellEnd"/>
            <w:r w:rsidRPr="00C71664">
              <w:rPr>
                <w:rFonts w:eastAsia="Times New Roman" w:cs="Calibri"/>
                <w:color w:val="000000"/>
                <w:szCs w:val="20"/>
                <w:lang w:eastAsia="es-EC"/>
              </w:rPr>
              <w:t xml:space="preserve"> </w:t>
            </w:r>
            <w:proofErr w:type="spellStart"/>
            <w:r w:rsidRPr="00C71664">
              <w:rPr>
                <w:rFonts w:eastAsia="Times New Roman" w:cs="Calibri"/>
                <w:color w:val="000000"/>
                <w:szCs w:val="20"/>
                <w:lang w:eastAsia="es-EC"/>
              </w:rPr>
              <w:t>on</w:t>
            </w:r>
            <w:proofErr w:type="spellEnd"/>
            <w:r w:rsidRPr="00C71664">
              <w:rPr>
                <w:rFonts w:eastAsia="Times New Roman" w:cs="Calibri"/>
                <w:color w:val="000000"/>
                <w:szCs w:val="20"/>
                <w:lang w:eastAsia="es-EC"/>
              </w:rPr>
              <w:t xml:space="preserve">" o siembra superficial que proporciona reflectividad inicial alta en el </w:t>
            </w:r>
            <w:r w:rsidR="007E6D25" w:rsidRPr="00C71664">
              <w:rPr>
                <w:rFonts w:eastAsia="Times New Roman" w:cs="Calibri"/>
                <w:color w:val="000000"/>
                <w:szCs w:val="20"/>
                <w:lang w:eastAsia="es-EC"/>
              </w:rPr>
              <w:t>símbolo</w:t>
            </w:r>
            <w:r w:rsidRPr="00C71664">
              <w:rPr>
                <w:rFonts w:eastAsia="Times New Roman" w:cs="Calibri"/>
                <w:color w:val="000000"/>
                <w:szCs w:val="20"/>
                <w:lang w:eastAsia="es-EC"/>
              </w:rPr>
              <w:t xml:space="preserve"> ( Blanco, </w:t>
            </w:r>
            <w:r w:rsidR="007E6D25" w:rsidRPr="00C71664">
              <w:rPr>
                <w:rFonts w:eastAsia="Times New Roman" w:cs="Calibri"/>
                <w:color w:val="000000"/>
                <w:szCs w:val="20"/>
                <w:lang w:eastAsia="es-EC"/>
              </w:rPr>
              <w:t>mínimo</w:t>
            </w:r>
            <w:r w:rsidRPr="00C71664">
              <w:rPr>
                <w:rFonts w:eastAsia="Times New Roman" w:cs="Calibri"/>
                <w:color w:val="000000"/>
                <w:szCs w:val="20"/>
                <w:lang w:eastAsia="es-EC"/>
              </w:rPr>
              <w:t xml:space="preserve"> 400m cd/lux.m2)</w:t>
            </w:r>
          </w:p>
        </w:tc>
      </w:tr>
      <w:tr w:rsidR="00C71664" w:rsidRPr="00C71664" w:rsidTr="008C014E">
        <w:trPr>
          <w:trHeight w:val="705"/>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val="en-US" w:eastAsia="es-EC"/>
              </w:rPr>
            </w:pPr>
            <w:proofErr w:type="spellStart"/>
            <w:r w:rsidRPr="00C71664">
              <w:rPr>
                <w:rFonts w:eastAsia="Times New Roman" w:cs="Calibri"/>
                <w:b/>
                <w:color w:val="000000"/>
                <w:szCs w:val="20"/>
                <w:lang w:val="en-US" w:eastAsia="es-EC"/>
              </w:rPr>
              <w:lastRenderedPageBreak/>
              <w:t>Elementos</w:t>
            </w:r>
            <w:proofErr w:type="spellEnd"/>
            <w:r w:rsidRPr="00C71664">
              <w:rPr>
                <w:rFonts w:eastAsia="Times New Roman" w:cs="Calibri"/>
                <w:b/>
                <w:color w:val="000000"/>
                <w:szCs w:val="20"/>
                <w:lang w:val="en-US" w:eastAsia="es-EC"/>
              </w:rPr>
              <w:t xml:space="preserve"> </w:t>
            </w:r>
            <w:proofErr w:type="spellStart"/>
            <w:r w:rsidRPr="00C71664">
              <w:rPr>
                <w:rFonts w:eastAsia="Times New Roman" w:cs="Calibri"/>
                <w:b/>
                <w:color w:val="000000"/>
                <w:szCs w:val="20"/>
                <w:lang w:val="en-US" w:eastAsia="es-EC"/>
              </w:rPr>
              <w:t>antideslizante</w:t>
            </w:r>
            <w:proofErr w:type="spellEnd"/>
            <w:r w:rsidRPr="00C71664">
              <w:rPr>
                <w:rFonts w:eastAsia="Times New Roman" w:cs="Calibri"/>
                <w:b/>
                <w:color w:val="000000"/>
                <w:szCs w:val="20"/>
                <w:lang w:val="en-US" w:eastAsia="es-EC"/>
              </w:rPr>
              <w:t xml:space="preserve"> s Drop On </w:t>
            </w:r>
          </w:p>
        </w:tc>
        <w:tc>
          <w:tcPr>
            <w:tcW w:w="3606" w:type="pct"/>
            <w:vAlign w:val="center"/>
            <w:hideMark/>
          </w:tcPr>
          <w:p w:rsidR="00C71664" w:rsidRPr="00C71664" w:rsidRDefault="00C71664" w:rsidP="007E6D25">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 xml:space="preserve">Incluye elementos antideslizantes en </w:t>
            </w:r>
            <w:proofErr w:type="spellStart"/>
            <w:r w:rsidRPr="00C71664">
              <w:rPr>
                <w:rFonts w:eastAsia="Times New Roman" w:cs="Calibri"/>
                <w:color w:val="000000"/>
                <w:szCs w:val="20"/>
                <w:lang w:eastAsia="es-EC"/>
              </w:rPr>
              <w:t>Drop</w:t>
            </w:r>
            <w:proofErr w:type="spellEnd"/>
            <w:r w:rsidRPr="00C71664">
              <w:rPr>
                <w:rFonts w:eastAsia="Times New Roman" w:cs="Calibri"/>
                <w:color w:val="000000"/>
                <w:szCs w:val="20"/>
                <w:lang w:eastAsia="es-EC"/>
              </w:rPr>
              <w:t xml:space="preserve"> </w:t>
            </w:r>
            <w:proofErr w:type="spellStart"/>
            <w:r w:rsidRPr="00C71664">
              <w:rPr>
                <w:rFonts w:eastAsia="Times New Roman" w:cs="Calibri"/>
                <w:color w:val="000000"/>
                <w:szCs w:val="20"/>
                <w:lang w:eastAsia="es-EC"/>
              </w:rPr>
              <w:t>On</w:t>
            </w:r>
            <w:proofErr w:type="spellEnd"/>
            <w:r w:rsidRPr="00C71664">
              <w:rPr>
                <w:rFonts w:eastAsia="Times New Roman" w:cs="Calibri"/>
                <w:color w:val="000000"/>
                <w:szCs w:val="20"/>
                <w:lang w:eastAsia="es-EC"/>
              </w:rPr>
              <w:t xml:space="preserve"> o siembra superficial que proporciona ref</w:t>
            </w:r>
            <w:r w:rsidR="007E6D25">
              <w:rPr>
                <w:rFonts w:eastAsia="Times New Roman" w:cs="Calibri"/>
                <w:color w:val="000000"/>
                <w:szCs w:val="20"/>
                <w:lang w:eastAsia="es-EC"/>
              </w:rPr>
              <w:t>le</w:t>
            </w:r>
            <w:r w:rsidRPr="00C71664">
              <w:rPr>
                <w:rFonts w:eastAsia="Times New Roman" w:cs="Calibri"/>
                <w:color w:val="000000"/>
                <w:szCs w:val="20"/>
                <w:lang w:eastAsia="es-EC"/>
              </w:rPr>
              <w:t xml:space="preserve">ctividad inicial alta en el </w:t>
            </w:r>
            <w:r w:rsidR="007E6D25" w:rsidRPr="00C71664">
              <w:rPr>
                <w:rFonts w:eastAsia="Times New Roman" w:cs="Calibri"/>
                <w:color w:val="000000"/>
                <w:szCs w:val="20"/>
                <w:lang w:eastAsia="es-EC"/>
              </w:rPr>
              <w:t>símbolo</w:t>
            </w:r>
            <w:r w:rsidRPr="00C71664">
              <w:rPr>
                <w:rFonts w:eastAsia="Times New Roman" w:cs="Calibri"/>
                <w:color w:val="000000"/>
                <w:szCs w:val="20"/>
                <w:lang w:eastAsia="es-EC"/>
              </w:rPr>
              <w:t xml:space="preserve"> (Blanco, </w:t>
            </w:r>
            <w:r w:rsidR="007E6D25" w:rsidRPr="00C71664">
              <w:rPr>
                <w:rFonts w:eastAsia="Times New Roman" w:cs="Calibri"/>
                <w:color w:val="000000"/>
                <w:szCs w:val="20"/>
                <w:lang w:eastAsia="es-EC"/>
              </w:rPr>
              <w:t>mínimo</w:t>
            </w:r>
            <w:r w:rsidRPr="00C71664">
              <w:rPr>
                <w:rFonts w:eastAsia="Times New Roman" w:cs="Calibri"/>
                <w:color w:val="000000"/>
                <w:szCs w:val="20"/>
                <w:lang w:eastAsia="es-EC"/>
              </w:rPr>
              <w:t xml:space="preserve"> 250 mcd/lux .m2)</w:t>
            </w:r>
          </w:p>
        </w:tc>
      </w:tr>
      <w:tr w:rsidR="00C71664" w:rsidRPr="00C71664" w:rsidTr="008C014E">
        <w:trPr>
          <w:trHeight w:val="300"/>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Metales pesados y VOC </w:t>
            </w:r>
          </w:p>
        </w:tc>
        <w:tc>
          <w:tcPr>
            <w:tcW w:w="3606" w:type="pct"/>
            <w:noWrap/>
            <w:vAlign w:val="center"/>
            <w:hideMark/>
          </w:tcPr>
          <w:p w:rsidR="00C71664" w:rsidRPr="00C71664" w:rsidRDefault="00C71664" w:rsidP="007E6D25">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 xml:space="preserve">Materiales pesados y </w:t>
            </w:r>
            <w:r w:rsidR="007E6D25">
              <w:rPr>
                <w:rFonts w:eastAsia="Times New Roman" w:cs="Calibri"/>
                <w:color w:val="000000"/>
                <w:szCs w:val="20"/>
                <w:lang w:eastAsia="es-EC"/>
              </w:rPr>
              <w:t>VOC.</w:t>
            </w:r>
            <w:r w:rsidRPr="00C71664">
              <w:rPr>
                <w:rFonts w:eastAsia="Times New Roman" w:cs="Calibri"/>
                <w:color w:val="000000"/>
                <w:szCs w:val="20"/>
                <w:lang w:eastAsia="es-EC"/>
              </w:rPr>
              <w:t xml:space="preserve"> </w:t>
            </w:r>
          </w:p>
        </w:tc>
      </w:tr>
      <w:tr w:rsidR="00C71664" w:rsidRPr="00C71664" w:rsidTr="008C014E">
        <w:trPr>
          <w:trHeight w:val="300"/>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Temperatura </w:t>
            </w:r>
            <w:r w:rsidR="007E6D25" w:rsidRPr="00C71664">
              <w:rPr>
                <w:rFonts w:eastAsia="Times New Roman" w:cs="Calibri"/>
                <w:b/>
                <w:color w:val="000000"/>
                <w:szCs w:val="20"/>
                <w:lang w:eastAsia="es-EC"/>
              </w:rPr>
              <w:t>mínima</w:t>
            </w:r>
            <w:r w:rsidRPr="00C71664">
              <w:rPr>
                <w:rFonts w:eastAsia="Times New Roman" w:cs="Calibri"/>
                <w:b/>
                <w:color w:val="000000"/>
                <w:szCs w:val="20"/>
                <w:lang w:eastAsia="es-EC"/>
              </w:rPr>
              <w:t xml:space="preserve"> de </w:t>
            </w:r>
            <w:r w:rsidR="007E6D25" w:rsidRPr="00C71664">
              <w:rPr>
                <w:rFonts w:eastAsia="Times New Roman" w:cs="Calibri"/>
                <w:b/>
                <w:color w:val="000000"/>
                <w:szCs w:val="20"/>
                <w:lang w:eastAsia="es-EC"/>
              </w:rPr>
              <w:t>instalación</w:t>
            </w:r>
            <w:r w:rsidRPr="00C71664">
              <w:rPr>
                <w:rFonts w:eastAsia="Times New Roman" w:cs="Calibri"/>
                <w:b/>
                <w:color w:val="000000"/>
                <w:szCs w:val="20"/>
                <w:lang w:eastAsia="es-EC"/>
              </w:rPr>
              <w:t xml:space="preserve"> </w:t>
            </w:r>
          </w:p>
        </w:tc>
        <w:tc>
          <w:tcPr>
            <w:tcW w:w="3606" w:type="pct"/>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Puede instalarse a temperaturas de hasta 5°C precalentando el pavimento acorde a las recomendaciones de aplicación.</w:t>
            </w:r>
          </w:p>
        </w:tc>
      </w:tr>
      <w:tr w:rsidR="00C71664" w:rsidRPr="00C71664" w:rsidTr="008C014E">
        <w:trPr>
          <w:trHeight w:val="300"/>
          <w:jc w:val="center"/>
        </w:trPr>
        <w:tc>
          <w:tcPr>
            <w:tcW w:w="1394" w:type="pct"/>
            <w:noWrap/>
            <w:vAlign w:val="center"/>
            <w:hideMark/>
          </w:tcPr>
          <w:p w:rsidR="00C71664" w:rsidRPr="00C71664" w:rsidRDefault="007E6D25"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Especificación</w:t>
            </w:r>
            <w:r w:rsidR="00C71664" w:rsidRPr="00C71664">
              <w:rPr>
                <w:rFonts w:eastAsia="Times New Roman" w:cs="Calibri"/>
                <w:b/>
                <w:color w:val="000000"/>
                <w:szCs w:val="20"/>
                <w:lang w:eastAsia="es-EC"/>
              </w:rPr>
              <w:t xml:space="preserve"> </w:t>
            </w:r>
          </w:p>
        </w:tc>
        <w:tc>
          <w:tcPr>
            <w:tcW w:w="3606" w:type="pct"/>
            <w:noWrap/>
            <w:vAlign w:val="center"/>
            <w:hideMark/>
          </w:tcPr>
          <w:p w:rsidR="00C71664" w:rsidRPr="00C71664" w:rsidRDefault="00C71664" w:rsidP="007E6D25">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AASHTO  M249 modificado</w:t>
            </w:r>
            <w:r w:rsidR="007E6D25">
              <w:rPr>
                <w:rFonts w:eastAsia="Times New Roman" w:cs="Calibri"/>
                <w:color w:val="000000"/>
                <w:szCs w:val="20"/>
                <w:lang w:eastAsia="es-EC"/>
              </w:rPr>
              <w:t>.</w:t>
            </w:r>
          </w:p>
        </w:tc>
      </w:tr>
      <w:tr w:rsidR="00C71664" w:rsidRPr="00C71664" w:rsidTr="008C014E">
        <w:trPr>
          <w:trHeight w:val="300"/>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Resistencia a la </w:t>
            </w:r>
            <w:r w:rsidR="007E6D25" w:rsidRPr="00C71664">
              <w:rPr>
                <w:rFonts w:eastAsia="Times New Roman" w:cs="Calibri"/>
                <w:b/>
                <w:color w:val="000000"/>
                <w:szCs w:val="20"/>
                <w:lang w:eastAsia="es-EC"/>
              </w:rPr>
              <w:t>fricción</w:t>
            </w:r>
            <w:r w:rsidRPr="00C71664">
              <w:rPr>
                <w:rFonts w:eastAsia="Times New Roman" w:cs="Calibri"/>
                <w:b/>
                <w:color w:val="000000"/>
                <w:szCs w:val="20"/>
                <w:lang w:eastAsia="es-EC"/>
              </w:rPr>
              <w:t xml:space="preserve"> </w:t>
            </w:r>
          </w:p>
        </w:tc>
        <w:tc>
          <w:tcPr>
            <w:tcW w:w="3606" w:type="pct"/>
            <w:noWrap/>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BPN mayor o igual a 45 según la ASTME 303</w:t>
            </w:r>
            <w:r w:rsidR="007E6D25">
              <w:rPr>
                <w:rFonts w:eastAsia="Times New Roman" w:cs="Calibri"/>
                <w:color w:val="000000"/>
                <w:szCs w:val="20"/>
                <w:lang w:eastAsia="es-EC"/>
              </w:rPr>
              <w:t>.</w:t>
            </w:r>
            <w:r w:rsidRPr="00C71664">
              <w:rPr>
                <w:rFonts w:eastAsia="Times New Roman" w:cs="Calibri"/>
                <w:color w:val="000000"/>
                <w:szCs w:val="20"/>
                <w:lang w:eastAsia="es-EC"/>
              </w:rPr>
              <w:t xml:space="preserve"> </w:t>
            </w:r>
          </w:p>
        </w:tc>
      </w:tr>
      <w:tr w:rsidR="00C71664" w:rsidRPr="00C71664" w:rsidTr="008C014E">
        <w:trPr>
          <w:trHeight w:val="1725"/>
          <w:jc w:val="center"/>
        </w:trPr>
        <w:tc>
          <w:tcPr>
            <w:tcW w:w="1394" w:type="pct"/>
            <w:noWrap/>
            <w:vAlign w:val="center"/>
            <w:hideMark/>
          </w:tcPr>
          <w:p w:rsidR="00C71664" w:rsidRPr="00C71664" w:rsidRDefault="007E6D25"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Condición</w:t>
            </w:r>
            <w:r w:rsidR="00C71664" w:rsidRPr="00C71664">
              <w:rPr>
                <w:rFonts w:eastAsia="Times New Roman" w:cs="Calibri"/>
                <w:b/>
                <w:color w:val="000000"/>
                <w:szCs w:val="20"/>
                <w:lang w:eastAsia="es-EC"/>
              </w:rPr>
              <w:t xml:space="preserve"> de aplicación </w:t>
            </w:r>
          </w:p>
        </w:tc>
        <w:tc>
          <w:tcPr>
            <w:tcW w:w="3606" w:type="pct"/>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La superficie de la carretera debe estar libre de humedad, grasa, suciedad o partículas, u otras sustancias que puedan dificultar la unión térmica y/o mecánica a la superficie. La vía debe ser pre-calentada a una temperatura adecuada y después que la instalación se haya completado, se debe permitir que se enfrié el termoplástico lo suficiente como para no incurrir en una deformación estructural compresión, movimiento o que recoja suciedad.</w:t>
            </w:r>
          </w:p>
        </w:tc>
      </w:tr>
      <w:tr w:rsidR="00C71664" w:rsidRPr="00C71664" w:rsidTr="008C014E">
        <w:trPr>
          <w:trHeight w:val="300"/>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Temperatura de aplicación </w:t>
            </w:r>
          </w:p>
        </w:tc>
        <w:tc>
          <w:tcPr>
            <w:tcW w:w="3606" w:type="pct"/>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La superficie de la carretera debe ser-precalentado a apropiadamente 135°C.</w:t>
            </w:r>
            <w:r w:rsidRPr="00C71664">
              <w:rPr>
                <w:rFonts w:eastAsia="Times New Roman" w:cs="Calibri"/>
                <w:color w:val="000000"/>
                <w:szCs w:val="20"/>
                <w:lang w:eastAsia="es-EC"/>
              </w:rPr>
              <w:br/>
              <w:t>Se coloca el termoplástico preformado en el sitio y debe ser calentado 150°C.</w:t>
            </w:r>
            <w:r w:rsidRPr="00C71664">
              <w:rPr>
                <w:rFonts w:eastAsia="Times New Roman" w:cs="Calibri"/>
                <w:color w:val="000000"/>
                <w:szCs w:val="20"/>
                <w:lang w:eastAsia="es-EC"/>
              </w:rPr>
              <w:br/>
              <w:t>Hasta que el material se adhiera completamente a la superficie y se observe qu</w:t>
            </w:r>
            <w:r>
              <w:rPr>
                <w:rFonts w:eastAsia="Times New Roman" w:cs="Calibri"/>
                <w:color w:val="000000"/>
                <w:szCs w:val="20"/>
                <w:lang w:eastAsia="es-EC"/>
              </w:rPr>
              <w:t>e</w:t>
            </w:r>
            <w:r w:rsidRPr="00C71664">
              <w:rPr>
                <w:rFonts w:eastAsia="Times New Roman" w:cs="Calibri"/>
                <w:color w:val="000000"/>
                <w:szCs w:val="20"/>
                <w:lang w:eastAsia="es-EC"/>
              </w:rPr>
              <w:t xml:space="preserve"> se adoptó la forma e irregularidades del área.</w:t>
            </w:r>
            <w:r w:rsidRPr="00C71664">
              <w:rPr>
                <w:rFonts w:eastAsia="Times New Roman" w:cs="Calibri"/>
                <w:color w:val="000000"/>
                <w:szCs w:val="20"/>
                <w:lang w:eastAsia="es-EC"/>
              </w:rPr>
              <w:br/>
              <w:t>Antes de instalar leer "Instrucciones de aplicación".</w:t>
            </w:r>
          </w:p>
        </w:tc>
      </w:tr>
      <w:tr w:rsidR="00C71664" w:rsidRPr="00C71664" w:rsidTr="008C014E">
        <w:trPr>
          <w:trHeight w:val="1245"/>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Vida útil </w:t>
            </w:r>
          </w:p>
        </w:tc>
        <w:tc>
          <w:tcPr>
            <w:tcW w:w="3606" w:type="pct"/>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 xml:space="preserve">De 3 a 5 años dependiendo de TPDA de la vía, el espesor del termoplástico preformado y la exposición especifica del elemento a condiciones </w:t>
            </w:r>
            <w:r>
              <w:rPr>
                <w:rFonts w:eastAsia="Times New Roman" w:cs="Calibri"/>
                <w:color w:val="000000"/>
                <w:szCs w:val="20"/>
                <w:lang w:eastAsia="es-EC"/>
              </w:rPr>
              <w:t>adversas</w:t>
            </w:r>
            <w:r w:rsidRPr="00C71664">
              <w:rPr>
                <w:rFonts w:eastAsia="Times New Roman" w:cs="Calibri"/>
                <w:color w:val="000000"/>
                <w:szCs w:val="20"/>
                <w:lang w:eastAsia="es-EC"/>
              </w:rPr>
              <w:t xml:space="preserve"> </w:t>
            </w:r>
            <w:r>
              <w:rPr>
                <w:rFonts w:eastAsia="Times New Roman" w:cs="Calibri"/>
                <w:color w:val="000000"/>
                <w:szCs w:val="20"/>
                <w:lang w:eastAsia="es-EC"/>
              </w:rPr>
              <w:t>c</w:t>
            </w:r>
            <w:r w:rsidRPr="00C71664">
              <w:rPr>
                <w:rFonts w:eastAsia="Times New Roman" w:cs="Calibri"/>
                <w:color w:val="000000"/>
                <w:szCs w:val="20"/>
                <w:lang w:eastAsia="es-EC"/>
              </w:rPr>
              <w:t xml:space="preserve">omo giros de los neumáticos de los vehículos sobre el elemento </w:t>
            </w:r>
          </w:p>
        </w:tc>
      </w:tr>
      <w:tr w:rsidR="00C71664" w:rsidRPr="00C71664" w:rsidTr="008C014E">
        <w:trPr>
          <w:trHeight w:val="450"/>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Almacenamiento </w:t>
            </w:r>
          </w:p>
        </w:tc>
        <w:tc>
          <w:tcPr>
            <w:tcW w:w="3606" w:type="pct"/>
            <w:noWrap/>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 xml:space="preserve">El </w:t>
            </w:r>
            <w:r w:rsidR="007E6D25" w:rsidRPr="00C71664">
              <w:rPr>
                <w:rFonts w:eastAsia="Times New Roman" w:cs="Calibri"/>
                <w:color w:val="000000"/>
                <w:szCs w:val="20"/>
                <w:lang w:eastAsia="es-EC"/>
              </w:rPr>
              <w:t>termoplástico</w:t>
            </w:r>
            <w:r w:rsidRPr="00C71664">
              <w:rPr>
                <w:rFonts w:eastAsia="Times New Roman" w:cs="Calibri"/>
                <w:color w:val="000000"/>
                <w:szCs w:val="20"/>
                <w:lang w:eastAsia="es-EC"/>
              </w:rPr>
              <w:t xml:space="preserve"> preformado se debe almacenar en  un lugar seco a una temperatura </w:t>
            </w:r>
            <w:r w:rsidR="007E6D25" w:rsidRPr="00C71664">
              <w:rPr>
                <w:rFonts w:eastAsia="Times New Roman" w:cs="Calibri"/>
                <w:color w:val="000000"/>
                <w:szCs w:val="20"/>
                <w:lang w:eastAsia="es-EC"/>
              </w:rPr>
              <w:t>máxima</w:t>
            </w:r>
            <w:r w:rsidRPr="00C71664">
              <w:rPr>
                <w:rFonts w:eastAsia="Times New Roman" w:cs="Calibri"/>
                <w:color w:val="000000"/>
                <w:szCs w:val="20"/>
                <w:lang w:eastAsia="es-EC"/>
              </w:rPr>
              <w:t xml:space="preserve"> de 30°C </w:t>
            </w:r>
          </w:p>
        </w:tc>
      </w:tr>
      <w:tr w:rsidR="00C71664" w:rsidRPr="00C71664" w:rsidTr="008C014E">
        <w:trPr>
          <w:trHeight w:val="765"/>
          <w:jc w:val="center"/>
        </w:trPr>
        <w:tc>
          <w:tcPr>
            <w:tcW w:w="1394" w:type="pct"/>
            <w:noWrap/>
            <w:vAlign w:val="center"/>
            <w:hideMark/>
          </w:tcPr>
          <w:p w:rsidR="00C71664" w:rsidRPr="00C71664" w:rsidRDefault="00C71664" w:rsidP="00C71664">
            <w:pPr>
              <w:spacing w:before="0" w:after="0" w:line="240" w:lineRule="auto"/>
              <w:jc w:val="left"/>
              <w:rPr>
                <w:rFonts w:eastAsia="Times New Roman" w:cs="Calibri"/>
                <w:b/>
                <w:color w:val="000000"/>
                <w:szCs w:val="20"/>
                <w:lang w:eastAsia="es-EC"/>
              </w:rPr>
            </w:pPr>
            <w:r w:rsidRPr="00C71664">
              <w:rPr>
                <w:rFonts w:eastAsia="Times New Roman" w:cs="Calibri"/>
                <w:b/>
                <w:color w:val="000000"/>
                <w:szCs w:val="20"/>
                <w:lang w:eastAsia="es-EC"/>
              </w:rPr>
              <w:t xml:space="preserve">Empaque </w:t>
            </w:r>
          </w:p>
        </w:tc>
        <w:tc>
          <w:tcPr>
            <w:tcW w:w="3606" w:type="pct"/>
            <w:vAlign w:val="center"/>
            <w:hideMark/>
          </w:tcPr>
          <w:p w:rsidR="00C71664" w:rsidRPr="00C71664" w:rsidRDefault="00C71664" w:rsidP="00C71664">
            <w:pPr>
              <w:spacing w:before="0" w:after="0" w:line="240" w:lineRule="auto"/>
              <w:jc w:val="left"/>
              <w:rPr>
                <w:rFonts w:eastAsia="Times New Roman" w:cs="Calibri"/>
                <w:color w:val="000000"/>
                <w:szCs w:val="20"/>
                <w:lang w:eastAsia="es-EC"/>
              </w:rPr>
            </w:pPr>
            <w:r w:rsidRPr="00C71664">
              <w:rPr>
                <w:rFonts w:eastAsia="Times New Roman" w:cs="Calibri"/>
                <w:color w:val="000000"/>
                <w:szCs w:val="20"/>
                <w:lang w:eastAsia="es-EC"/>
              </w:rPr>
              <w:t xml:space="preserve">Figuras precortadas y empacadas en cajas que protejan las partes o piezas permitiendo su </w:t>
            </w:r>
            <w:r w:rsidR="007E6D25" w:rsidRPr="00C71664">
              <w:rPr>
                <w:rFonts w:eastAsia="Times New Roman" w:cs="Calibri"/>
                <w:color w:val="000000"/>
                <w:szCs w:val="20"/>
                <w:lang w:eastAsia="es-EC"/>
              </w:rPr>
              <w:t>fácil</w:t>
            </w:r>
            <w:r w:rsidRPr="00C71664">
              <w:rPr>
                <w:rFonts w:eastAsia="Times New Roman" w:cs="Calibri"/>
                <w:color w:val="000000"/>
                <w:szCs w:val="20"/>
                <w:lang w:eastAsia="es-EC"/>
              </w:rPr>
              <w:t xml:space="preserve"> manejo, </w:t>
            </w:r>
            <w:r w:rsidR="007E6D25" w:rsidRPr="00C71664">
              <w:rPr>
                <w:rFonts w:eastAsia="Times New Roman" w:cs="Calibri"/>
                <w:color w:val="000000"/>
                <w:szCs w:val="20"/>
                <w:lang w:eastAsia="es-EC"/>
              </w:rPr>
              <w:t>almacenamiento</w:t>
            </w:r>
            <w:r w:rsidRPr="00C71664">
              <w:rPr>
                <w:rFonts w:eastAsia="Times New Roman" w:cs="Calibri"/>
                <w:color w:val="000000"/>
                <w:szCs w:val="20"/>
                <w:lang w:eastAsia="es-EC"/>
              </w:rPr>
              <w:t xml:space="preserve">, transporte e </w:t>
            </w:r>
            <w:r w:rsidR="007E6D25" w:rsidRPr="00C71664">
              <w:rPr>
                <w:rFonts w:eastAsia="Times New Roman" w:cs="Calibri"/>
                <w:color w:val="000000"/>
                <w:szCs w:val="20"/>
                <w:lang w:eastAsia="es-EC"/>
              </w:rPr>
              <w:t>instalación</w:t>
            </w:r>
            <w:r w:rsidRPr="00C71664">
              <w:rPr>
                <w:rFonts w:eastAsia="Times New Roman" w:cs="Calibri"/>
                <w:color w:val="000000"/>
                <w:szCs w:val="20"/>
                <w:lang w:eastAsia="es-EC"/>
              </w:rPr>
              <w:t>.</w:t>
            </w:r>
          </w:p>
        </w:tc>
      </w:tr>
    </w:tbl>
    <w:p w:rsidR="003C56D8" w:rsidRPr="002E56D8" w:rsidRDefault="003C56D8" w:rsidP="003C56D8">
      <w:r w:rsidRPr="002E56D8">
        <w:t xml:space="preserve">Los materiales empleados en </w:t>
      </w:r>
      <w:r w:rsidR="00C71664">
        <w:t>los logotipos</w:t>
      </w:r>
      <w:r w:rsidRPr="002E56D8">
        <w:t xml:space="preserve"> deberán tener una calidad suficiente para garantizar su estabilidad, unión al pavimento, indeformabilidad y durabilidad.</w:t>
      </w:r>
    </w:p>
    <w:p w:rsidR="003C56D8" w:rsidRDefault="003C56D8" w:rsidP="003C56D8">
      <w:r w:rsidRPr="002E56D8">
        <w:t>Se emplean, entre otros, lechadas bituminosas, mezclas de resinas con áridos, tacos o bandas de caucho, y materiales asfálticos.</w:t>
      </w:r>
    </w:p>
    <w:p w:rsidR="003C56D8" w:rsidRDefault="003C56D8" w:rsidP="003C56D8">
      <w:r>
        <w:t xml:space="preserve">El contratista podrá previa autorización del Administrador y Fiscalizador solicitar la subcontratación del proveedor para que </w:t>
      </w:r>
      <w:r w:rsidR="00C71664">
        <w:t>éste</w:t>
      </w:r>
      <w:r>
        <w:t xml:space="preserve"> instale </w:t>
      </w:r>
      <w:r w:rsidR="00C71664">
        <w:t>los logotipos</w:t>
      </w:r>
      <w:r>
        <w:t xml:space="preserve"> para garantizar la calidad, durabilidad y fijación de est</w:t>
      </w:r>
      <w:r w:rsidR="00671994">
        <w:t>e</w:t>
      </w:r>
      <w:r>
        <w:t>.</w:t>
      </w:r>
    </w:p>
    <w:p w:rsidR="003C56D8" w:rsidRDefault="003C56D8" w:rsidP="003C56D8">
      <w:r w:rsidRPr="00436E87">
        <w:rPr>
          <w:b/>
        </w:rPr>
        <w:t xml:space="preserve">FORMA DE MEDICIÓN Y PAGO: </w:t>
      </w:r>
      <w:r w:rsidRPr="00436E87">
        <w:t xml:space="preserve">Se medirá </w:t>
      </w:r>
      <w:r w:rsidR="00B267AF">
        <w:t>en</w:t>
      </w:r>
      <w:r>
        <w:t xml:space="preserve"> </w:t>
      </w:r>
      <w:r w:rsidR="007E6D25">
        <w:t>unidades</w:t>
      </w:r>
      <w:r w:rsidRPr="00436E87">
        <w:t xml:space="preserve"> realmente </w:t>
      </w:r>
      <w:r w:rsidR="007E6D25">
        <w:t>instaladas</w:t>
      </w:r>
      <w:r w:rsidRPr="00436E87">
        <w:t xml:space="preserve"> según las especificaciones de Proyecto y aprobadas por la fiscalización.</w:t>
      </w:r>
    </w:p>
    <w:p w:rsidR="009146F9" w:rsidRDefault="009146F9" w:rsidP="009146F9"/>
    <w:p w:rsidR="008C014E" w:rsidRDefault="008C014E">
      <w:pPr>
        <w:spacing w:before="0" w:after="160" w:line="259" w:lineRule="auto"/>
        <w:jc w:val="left"/>
      </w:pPr>
      <w:r>
        <w:br w:type="page"/>
      </w:r>
    </w:p>
    <w:p w:rsidR="008C014E" w:rsidRPr="00436E87" w:rsidRDefault="008C014E" w:rsidP="008C014E">
      <w:pPr>
        <w:pStyle w:val="Ttulo2"/>
      </w:pPr>
      <w:bookmarkStart w:id="59" w:name="_Toc483811004"/>
      <w:r w:rsidRPr="00436E87">
        <w:rPr>
          <w:b/>
        </w:rPr>
        <w:lastRenderedPageBreak/>
        <w:t>RUBRO:</w:t>
      </w:r>
      <w:r w:rsidRPr="00436E87">
        <w:rPr>
          <w:rFonts w:eastAsia="Times New Roman"/>
          <w:lang w:eastAsia="es-EC"/>
        </w:rPr>
        <w:t xml:space="preserve"> </w:t>
      </w:r>
      <w:r>
        <w:rPr>
          <w:rFonts w:eastAsia="Times New Roman"/>
          <w:lang w:eastAsia="es-EC"/>
        </w:rPr>
        <w:t xml:space="preserve">Recubrimiento acrílico antideslizante Verde y Azul para demarcación de zonas de protección de ciclo vías y ruta pedestre, Tipo </w:t>
      </w:r>
      <w:proofErr w:type="spellStart"/>
      <w:r>
        <w:rPr>
          <w:rFonts w:eastAsia="Times New Roman"/>
          <w:lang w:eastAsia="es-EC"/>
        </w:rPr>
        <w:t>performado</w:t>
      </w:r>
      <w:proofErr w:type="spellEnd"/>
      <w:r>
        <w:rPr>
          <w:rFonts w:eastAsia="Times New Roman"/>
          <w:lang w:eastAsia="es-EC"/>
        </w:rPr>
        <w:t>, aplicación en asfalto</w:t>
      </w:r>
      <w:bookmarkEnd w:id="59"/>
    </w:p>
    <w:p w:rsidR="008C014E" w:rsidRPr="00436E87" w:rsidRDefault="008C014E" w:rsidP="008C014E">
      <w:r w:rsidRPr="00436E87">
        <w:rPr>
          <w:b/>
        </w:rPr>
        <w:t xml:space="preserve">UNIDAD: </w:t>
      </w:r>
      <w:r>
        <w:t>M2</w:t>
      </w:r>
    </w:p>
    <w:p w:rsidR="008C014E" w:rsidRPr="00436E87" w:rsidRDefault="008C014E" w:rsidP="008C014E">
      <w:r w:rsidRPr="00436E87">
        <w:rPr>
          <w:b/>
        </w:rPr>
        <w:t xml:space="preserve">CÓDIGO: </w:t>
      </w:r>
      <w:r w:rsidRPr="00436E87">
        <w:t>S</w:t>
      </w:r>
      <w:r>
        <w:t>08</w:t>
      </w:r>
    </w:p>
    <w:p w:rsidR="008C014E" w:rsidRPr="00436E87" w:rsidRDefault="008C014E" w:rsidP="008C014E">
      <w:r w:rsidRPr="00436E87">
        <w:rPr>
          <w:b/>
        </w:rPr>
        <w:t>REQUERIMIENTOS:</w:t>
      </w:r>
    </w:p>
    <w:p w:rsidR="008C014E" w:rsidRPr="00436E87" w:rsidRDefault="008C014E" w:rsidP="008C014E">
      <w:r w:rsidRPr="00436E87">
        <w:rPr>
          <w:b/>
        </w:rPr>
        <w:t>MATERIALES:</w:t>
      </w:r>
      <w:r w:rsidRPr="00436E87">
        <w:t xml:space="preserve"> </w:t>
      </w:r>
      <w:r>
        <w:t xml:space="preserve">Provisión e instalación de recubrimiento acrílico antideslizante (REASIL) preformado verde y azul para demarcación de zonas de protección de ciclo vías y camino pedestre, incl. </w:t>
      </w:r>
      <w:proofErr w:type="gramStart"/>
      <w:r>
        <w:t>equipos</w:t>
      </w:r>
      <w:proofErr w:type="gramEnd"/>
      <w:r>
        <w:t xml:space="preserve"> de instalación y personal.</w:t>
      </w:r>
    </w:p>
    <w:p w:rsidR="008C014E" w:rsidRPr="00436E87" w:rsidRDefault="008C014E" w:rsidP="008C014E">
      <w:r w:rsidRPr="00436E87">
        <w:rPr>
          <w:b/>
        </w:rPr>
        <w:t xml:space="preserve">MANO DE OBRA: </w:t>
      </w:r>
      <w:r>
        <w:t>Operador (</w:t>
      </w:r>
      <w:proofErr w:type="spellStart"/>
      <w:r>
        <w:t>Estruc</w:t>
      </w:r>
      <w:proofErr w:type="spellEnd"/>
      <w:r>
        <w:t xml:space="preserve">. Oc. D2); </w:t>
      </w:r>
      <w:proofErr w:type="spellStart"/>
      <w:r>
        <w:t>Estruc</w:t>
      </w:r>
      <w:proofErr w:type="spellEnd"/>
      <w:r>
        <w:t>. Ocup. B3 (inspector).</w:t>
      </w:r>
    </w:p>
    <w:p w:rsidR="008C014E" w:rsidRPr="00436E87" w:rsidRDefault="008C014E" w:rsidP="008C014E">
      <w:r w:rsidRPr="00436E87">
        <w:rPr>
          <w:b/>
        </w:rPr>
        <w:t xml:space="preserve">EQUIPOS: </w:t>
      </w:r>
      <w:r>
        <w:t>Barredora remolcada con motor auxiliar.</w:t>
      </w:r>
    </w:p>
    <w:p w:rsidR="008C014E" w:rsidRDefault="008C014E" w:rsidP="008C014E">
      <w:r>
        <w:rPr>
          <w:b/>
        </w:rPr>
        <w:t>DEFINICIÓN:</w:t>
      </w:r>
      <w:r w:rsidRPr="00194AAF">
        <w:t xml:space="preserve"> </w:t>
      </w:r>
      <w:r>
        <w:t xml:space="preserve">Recubrir mediante un material antideslizante las zonas seguras de protección de ciclistas y peatonas ubicadas en las intersecciones. </w:t>
      </w:r>
      <w:r w:rsidRPr="00C71664">
        <w:rPr>
          <w:rFonts w:eastAsia="Times New Roman" w:cs="Calibri"/>
          <w:color w:val="000000"/>
          <w:szCs w:val="20"/>
          <w:lang w:eastAsia="es-EC"/>
        </w:rPr>
        <w:t xml:space="preserve">Son marcas de pavimento de larga vida útil, </w:t>
      </w:r>
      <w:r w:rsidR="003E3467">
        <w:rPr>
          <w:rFonts w:eastAsia="Times New Roman" w:cs="Calibri"/>
          <w:color w:val="000000"/>
          <w:szCs w:val="20"/>
          <w:lang w:eastAsia="es-EC"/>
        </w:rPr>
        <w:t>con un periodo de duración superior a los 12 meses</w:t>
      </w:r>
      <w:r w:rsidR="007B073B">
        <w:rPr>
          <w:rFonts w:eastAsia="Times New Roman" w:cs="Calibri"/>
          <w:color w:val="000000"/>
          <w:szCs w:val="20"/>
          <w:lang w:eastAsia="es-EC"/>
        </w:rPr>
        <w:t>, el doble d</w:t>
      </w:r>
      <w:r w:rsidRPr="00C71664">
        <w:rPr>
          <w:rFonts w:eastAsia="Times New Roman" w:cs="Calibri"/>
          <w:color w:val="000000"/>
          <w:szCs w:val="20"/>
          <w:lang w:eastAsia="es-EC"/>
        </w:rPr>
        <w:t>e la pintura acrílica</w:t>
      </w:r>
      <w:r>
        <w:rPr>
          <w:rFonts w:eastAsia="Times New Roman" w:cs="Calibri"/>
          <w:color w:val="000000"/>
          <w:szCs w:val="20"/>
          <w:lang w:eastAsia="es-EC"/>
        </w:rPr>
        <w:t xml:space="preserve"> convencional</w:t>
      </w:r>
      <w:r w:rsidR="003E3467">
        <w:rPr>
          <w:rFonts w:eastAsia="Times New Roman" w:cs="Calibri"/>
          <w:color w:val="000000"/>
          <w:szCs w:val="20"/>
          <w:lang w:eastAsia="es-EC"/>
        </w:rPr>
        <w:t xml:space="preserve"> (duración </w:t>
      </w:r>
      <w:r w:rsidR="007B073B">
        <w:rPr>
          <w:rFonts w:eastAsia="Times New Roman" w:cs="Calibri"/>
          <w:color w:val="000000"/>
          <w:szCs w:val="20"/>
          <w:lang w:eastAsia="es-EC"/>
        </w:rPr>
        <w:t xml:space="preserve">promedio </w:t>
      </w:r>
      <w:r w:rsidR="003E3467">
        <w:rPr>
          <w:rFonts w:eastAsia="Times New Roman" w:cs="Calibri"/>
          <w:color w:val="000000"/>
          <w:szCs w:val="20"/>
          <w:lang w:eastAsia="es-EC"/>
        </w:rPr>
        <w:t>6 meses)</w:t>
      </w:r>
      <w:r>
        <w:rPr>
          <w:rFonts w:eastAsia="Times New Roman" w:cs="Calibri"/>
          <w:color w:val="000000"/>
          <w:szCs w:val="20"/>
          <w:lang w:eastAsia="es-EC"/>
        </w:rPr>
        <w:t>.</w:t>
      </w:r>
    </w:p>
    <w:p w:rsidR="008C014E" w:rsidRDefault="008C014E" w:rsidP="008C014E">
      <w:r w:rsidRPr="00436E87">
        <w:rPr>
          <w:b/>
        </w:rPr>
        <w:t xml:space="preserve">EJECUCIÓN: </w:t>
      </w:r>
      <w:r w:rsidRPr="00B84064">
        <w:t>Est</w:t>
      </w:r>
      <w:r>
        <w:t>e</w:t>
      </w:r>
      <w:r w:rsidRPr="00B84064">
        <w:t xml:space="preserve"> rubro consiste e</w:t>
      </w:r>
      <w:r>
        <w:t>n el suministro, almacenamiento, transporte y aplicación REASIL para zonas de seguridad aplicadas sobre un asfalto nuevo o en buenas condiciones físicas aplicado en la vía y sobre adoquines de hormigón, de acuerdo con las dimensiones y colores que indiquen los planos del proyecto, cumpliendo con las normas técnicas establecidas en la INEN RTE-004 y la norma AASHTO M249 y al final previo recepción de los trabajos de señalización, el Contratista entregará al Administrador del proyecto los planos As-Built de los trabajos ejecutados en formato *</w:t>
      </w:r>
      <w:proofErr w:type="spellStart"/>
      <w:r>
        <w:t>dwg</w:t>
      </w:r>
      <w:proofErr w:type="spellEnd"/>
      <w:r>
        <w:t xml:space="preserve"> y georreferenciado en coordenadas UTM.</w:t>
      </w:r>
    </w:p>
    <w:p w:rsidR="00671994" w:rsidRPr="00671994" w:rsidRDefault="008C014E" w:rsidP="00671994">
      <w:r w:rsidRPr="00671994">
        <w:t xml:space="preserve">La superficie donde se aplicará </w:t>
      </w:r>
      <w:r w:rsidR="00671994" w:rsidRPr="00671994">
        <w:t>el REASIL</w:t>
      </w:r>
      <w:r w:rsidRPr="00671994">
        <w:t xml:space="preserve"> deberá estar limpia para lo cual se procederá al barrido de todos los elementos sueltos en la superficie mediante la barredora mecánica. </w:t>
      </w:r>
    </w:p>
    <w:p w:rsidR="00671994" w:rsidRPr="00671994" w:rsidRDefault="00671994" w:rsidP="00671994">
      <w:r w:rsidRPr="00671994">
        <w:t>La característica antideslizante a lo largo de toda la vida útil ofrece mayor seguridad para peatones, ciclistas y vehículos.</w:t>
      </w:r>
    </w:p>
    <w:tbl>
      <w:tblPr>
        <w:tblStyle w:val="Tablaconcuadrcula"/>
        <w:tblW w:w="4614" w:type="pct"/>
        <w:jc w:val="center"/>
        <w:tblLayout w:type="fixed"/>
        <w:tblLook w:val="04A0" w:firstRow="1" w:lastRow="0" w:firstColumn="1" w:lastColumn="0" w:noHBand="0" w:noVBand="1"/>
      </w:tblPr>
      <w:tblGrid>
        <w:gridCol w:w="1941"/>
        <w:gridCol w:w="6106"/>
      </w:tblGrid>
      <w:tr w:rsidR="00671994" w:rsidRPr="00671994" w:rsidTr="00671994">
        <w:trPr>
          <w:trHeight w:val="315"/>
          <w:jc w:val="center"/>
        </w:trPr>
        <w:tc>
          <w:tcPr>
            <w:tcW w:w="1206" w:type="pct"/>
            <w:vMerge w:val="restart"/>
            <w:noWrap/>
            <w:vAlign w:val="center"/>
            <w:hideMark/>
          </w:tcPr>
          <w:p w:rsidR="00671994" w:rsidRPr="00671994" w:rsidRDefault="00671994" w:rsidP="00671994">
            <w:pPr>
              <w:spacing w:before="0" w:after="0" w:line="240" w:lineRule="auto"/>
              <w:jc w:val="left"/>
              <w:rPr>
                <w:rFonts w:eastAsia="Times New Roman" w:cs="Arial"/>
                <w:b/>
                <w:color w:val="000000"/>
                <w:lang w:eastAsia="es-EC"/>
              </w:rPr>
            </w:pPr>
            <w:r w:rsidRPr="00671994">
              <w:rPr>
                <w:rFonts w:eastAsia="Times New Roman" w:cs="Arial"/>
                <w:b/>
                <w:color w:val="000000"/>
                <w:lang w:eastAsia="es-EC"/>
              </w:rPr>
              <w:t>Especificaciones</w:t>
            </w: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Suspensión a base de agua, diseñada para proveer un revestimiento antideslizante y muy visible.</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Color Verde/ Azul.</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Terminado: superficie plana. </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 Volumen sólidos 70.00 +/- 2.00. </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 Peso solido: 74.00 +/- 3.00. </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xml:space="preserve">- </w:t>
            </w:r>
            <w:r>
              <w:t>E</w:t>
            </w:r>
            <w:r w:rsidRPr="00671994">
              <w:rPr>
                <w:rFonts w:eastAsia="Times New Roman" w:cs="Arial"/>
                <w:color w:val="000000"/>
                <w:lang w:eastAsia="es-EC"/>
              </w:rPr>
              <w:t>spesor de película; entre 0.7 y 1.0 mm de espesor en seco</w:t>
            </w:r>
            <w:r>
              <w:rPr>
                <w:rFonts w:eastAsia="Times New Roman" w:cs="Arial"/>
                <w:color w:val="000000"/>
                <w:lang w:eastAsia="es-EC"/>
              </w:rPr>
              <w:t>. H</w:t>
            </w:r>
            <w:r w:rsidRPr="00671994">
              <w:rPr>
                <w:rFonts w:eastAsia="Times New Roman" w:cs="Arial"/>
                <w:color w:val="000000"/>
                <w:lang w:eastAsia="es-EC"/>
              </w:rPr>
              <w:t>asta 2</w:t>
            </w:r>
            <w:r>
              <w:rPr>
                <w:rFonts w:eastAsia="Times New Roman" w:cs="Arial"/>
                <w:color w:val="000000"/>
                <w:lang w:eastAsia="es-EC"/>
              </w:rPr>
              <w:t xml:space="preserve"> </w:t>
            </w:r>
            <w:r w:rsidRPr="00671994">
              <w:rPr>
                <w:rFonts w:eastAsia="Times New Roman" w:cs="Arial"/>
                <w:color w:val="000000"/>
                <w:lang w:eastAsia="es-EC"/>
              </w:rPr>
              <w:t>mm</w:t>
            </w:r>
            <w:r>
              <w:rPr>
                <w:rFonts w:eastAsia="Times New Roman" w:cs="Arial"/>
                <w:color w:val="000000"/>
                <w:lang w:eastAsia="es-EC"/>
              </w:rPr>
              <w:t xml:space="preserve"> máximo</w:t>
            </w:r>
            <w:r w:rsidRPr="00671994">
              <w:rPr>
                <w:rFonts w:eastAsia="Times New Roman" w:cs="Arial"/>
                <w:color w:val="000000"/>
                <w:lang w:eastAsia="es-EC"/>
              </w:rPr>
              <w:t>. </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Tiempo de secado: 40-60 minuto. 50% humedad relativa. </w:t>
            </w:r>
          </w:p>
        </w:tc>
      </w:tr>
      <w:tr w:rsidR="00671994" w:rsidRPr="00671994" w:rsidTr="00671994">
        <w:trPr>
          <w:trHeight w:val="31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spacing w:before="0" w:after="0" w:line="240" w:lineRule="auto"/>
              <w:jc w:val="left"/>
              <w:rPr>
                <w:rFonts w:eastAsia="Times New Roman" w:cs="Arial"/>
                <w:color w:val="000000"/>
                <w:lang w:eastAsia="es-EC"/>
              </w:rPr>
            </w:pPr>
            <w:r w:rsidRPr="00671994">
              <w:rPr>
                <w:rFonts w:eastAsia="Times New Roman" w:cs="Arial"/>
                <w:color w:val="000000"/>
                <w:lang w:eastAsia="es-EC"/>
              </w:rPr>
              <w:t>- Debe ser resistente al desgaste y brindar una superficie con propiedades antideslizantes. </w:t>
            </w:r>
          </w:p>
        </w:tc>
      </w:tr>
      <w:tr w:rsidR="00671994" w:rsidRPr="00671994" w:rsidTr="00B267AF">
        <w:trPr>
          <w:trHeight w:val="435"/>
          <w:jc w:val="center"/>
        </w:trPr>
        <w:tc>
          <w:tcPr>
            <w:tcW w:w="1206" w:type="pct"/>
            <w:vMerge/>
            <w:vAlign w:val="center"/>
            <w:hideMark/>
          </w:tcPr>
          <w:p w:rsidR="00671994" w:rsidRPr="00671994" w:rsidRDefault="00671994" w:rsidP="00671994">
            <w:pPr>
              <w:spacing w:before="0" w:after="0" w:line="240" w:lineRule="auto"/>
              <w:jc w:val="left"/>
              <w:rPr>
                <w:rFonts w:eastAsia="Times New Roman" w:cs="Arial"/>
                <w:color w:val="000000"/>
                <w:lang w:eastAsia="es-EC"/>
              </w:rPr>
            </w:pPr>
          </w:p>
        </w:tc>
        <w:tc>
          <w:tcPr>
            <w:tcW w:w="3794" w:type="pct"/>
            <w:noWrap/>
            <w:vAlign w:val="center"/>
            <w:hideMark/>
          </w:tcPr>
          <w:p w:rsidR="00671994" w:rsidRPr="00671994" w:rsidRDefault="00671994" w:rsidP="00671994">
            <w:pPr>
              <w:pStyle w:val="Default"/>
              <w:rPr>
                <w:rFonts w:ascii="Century Gothic" w:eastAsia="Times New Roman" w:hAnsi="Century Gothic" w:cs="Arial"/>
                <w:sz w:val="20"/>
                <w:lang w:eastAsia="es-EC"/>
              </w:rPr>
            </w:pPr>
            <w:r w:rsidRPr="00671994">
              <w:rPr>
                <w:rFonts w:ascii="Century Gothic" w:eastAsia="Times New Roman" w:hAnsi="Century Gothic" w:cs="Arial"/>
                <w:sz w:val="20"/>
                <w:lang w:eastAsia="es-EC"/>
              </w:rPr>
              <w:t xml:space="preserve">- </w:t>
            </w:r>
            <w:r w:rsidRPr="00671994">
              <w:rPr>
                <w:rFonts w:ascii="Century Gothic" w:eastAsia="Times New Roman" w:hAnsi="Century Gothic" w:cs="Arial"/>
                <w:sz w:val="20"/>
                <w:szCs w:val="22"/>
                <w:lang w:eastAsia="es-EC"/>
              </w:rPr>
              <w:t>Alta durabilidad. Entre 12 y 24 meses dependiendo el tráfico y el espesor aplicado.</w:t>
            </w:r>
          </w:p>
        </w:tc>
      </w:tr>
      <w:tr w:rsidR="00B267AF" w:rsidRPr="00671994" w:rsidTr="00B267AF">
        <w:trPr>
          <w:trHeight w:val="40"/>
          <w:jc w:val="center"/>
        </w:trPr>
        <w:tc>
          <w:tcPr>
            <w:tcW w:w="1206" w:type="pct"/>
            <w:vMerge w:val="restart"/>
            <w:vAlign w:val="center"/>
          </w:tcPr>
          <w:p w:rsidR="00B267AF" w:rsidRPr="00671994" w:rsidRDefault="00B267AF" w:rsidP="00B267AF">
            <w:pPr>
              <w:spacing w:before="0" w:after="0" w:line="240" w:lineRule="auto"/>
              <w:jc w:val="left"/>
              <w:rPr>
                <w:rFonts w:eastAsia="Times New Roman" w:cs="Arial"/>
                <w:color w:val="000000"/>
                <w:lang w:eastAsia="es-EC"/>
              </w:rPr>
            </w:pPr>
            <w:r w:rsidRPr="00671994">
              <w:rPr>
                <w:rFonts w:eastAsia="Times New Roman" w:cs="Arial"/>
                <w:b/>
                <w:color w:val="000000"/>
                <w:lang w:eastAsia="es-EC"/>
              </w:rPr>
              <w:t xml:space="preserve">Condiciones de </w:t>
            </w:r>
            <w:r w:rsidRPr="00671994">
              <w:rPr>
                <w:rFonts w:eastAsia="Times New Roman" w:cs="Arial"/>
                <w:b/>
                <w:color w:val="000000"/>
                <w:lang w:eastAsia="es-EC"/>
              </w:rPr>
              <w:lastRenderedPageBreak/>
              <w:t>aplicación</w:t>
            </w:r>
          </w:p>
        </w:tc>
        <w:tc>
          <w:tcPr>
            <w:tcW w:w="3794" w:type="pct"/>
            <w:noWrap/>
            <w:vAlign w:val="center"/>
          </w:tcPr>
          <w:p w:rsidR="00B267AF" w:rsidRPr="00671994" w:rsidRDefault="00B267AF" w:rsidP="00CF42B2">
            <w:pPr>
              <w:spacing w:before="0" w:after="0" w:line="240" w:lineRule="auto"/>
              <w:jc w:val="left"/>
              <w:rPr>
                <w:rFonts w:eastAsia="Times New Roman" w:cs="Arial"/>
                <w:color w:val="000000"/>
                <w:lang w:eastAsia="es-EC"/>
              </w:rPr>
            </w:pPr>
            <w:r w:rsidRPr="00671994">
              <w:rPr>
                <w:rFonts w:eastAsia="Times New Roman" w:cs="Arial"/>
                <w:color w:val="000000"/>
                <w:lang w:eastAsia="es-EC"/>
              </w:rPr>
              <w:lastRenderedPageBreak/>
              <w:t xml:space="preserve">- Aplicación con equipo de aspersión (spray) o manual con </w:t>
            </w:r>
            <w:r w:rsidRPr="00671994">
              <w:rPr>
                <w:rFonts w:eastAsia="Times New Roman" w:cs="Arial"/>
                <w:color w:val="000000"/>
                <w:lang w:eastAsia="es-EC"/>
              </w:rPr>
              <w:lastRenderedPageBreak/>
              <w:t>rodillo o paleta.</w:t>
            </w:r>
          </w:p>
        </w:tc>
      </w:tr>
      <w:tr w:rsidR="00B267AF" w:rsidRPr="00671994" w:rsidTr="00B267AF">
        <w:trPr>
          <w:trHeight w:val="75"/>
          <w:jc w:val="center"/>
        </w:trPr>
        <w:tc>
          <w:tcPr>
            <w:tcW w:w="1206" w:type="pct"/>
            <w:vMerge/>
            <w:vAlign w:val="center"/>
            <w:hideMark/>
          </w:tcPr>
          <w:p w:rsidR="00B267AF" w:rsidRPr="00671994" w:rsidRDefault="00B267AF" w:rsidP="00671994">
            <w:pPr>
              <w:spacing w:before="0" w:after="0" w:line="240" w:lineRule="auto"/>
              <w:jc w:val="left"/>
              <w:rPr>
                <w:rFonts w:eastAsia="Times New Roman" w:cs="Arial"/>
                <w:color w:val="000000"/>
                <w:lang w:eastAsia="es-EC"/>
              </w:rPr>
            </w:pPr>
          </w:p>
        </w:tc>
        <w:tc>
          <w:tcPr>
            <w:tcW w:w="3794" w:type="pct"/>
            <w:noWrap/>
            <w:vAlign w:val="center"/>
          </w:tcPr>
          <w:p w:rsidR="00B267AF" w:rsidRPr="00671994" w:rsidRDefault="00B267AF" w:rsidP="00CF42B2">
            <w:pPr>
              <w:spacing w:before="0" w:after="0" w:line="240" w:lineRule="auto"/>
              <w:jc w:val="left"/>
              <w:rPr>
                <w:rFonts w:eastAsia="Times New Roman" w:cs="Arial"/>
                <w:color w:val="000000"/>
                <w:lang w:eastAsia="es-EC"/>
              </w:rPr>
            </w:pPr>
            <w:r w:rsidRPr="00671994">
              <w:rPr>
                <w:rFonts w:eastAsia="Times New Roman" w:cs="Arial"/>
                <w:color w:val="000000"/>
                <w:lang w:eastAsia="es-EC"/>
              </w:rPr>
              <w:t>- Temperatura 50 grados F (10 grados C) mínimo, 110 grados F (43 grados C) máximo. </w:t>
            </w:r>
          </w:p>
        </w:tc>
      </w:tr>
      <w:tr w:rsidR="00B267AF" w:rsidRPr="00671994" w:rsidTr="00B267AF">
        <w:trPr>
          <w:trHeight w:val="315"/>
          <w:jc w:val="center"/>
        </w:trPr>
        <w:tc>
          <w:tcPr>
            <w:tcW w:w="1206" w:type="pct"/>
            <w:vMerge/>
            <w:vAlign w:val="center"/>
            <w:hideMark/>
          </w:tcPr>
          <w:p w:rsidR="00B267AF" w:rsidRPr="00671994" w:rsidRDefault="00B267AF" w:rsidP="00671994">
            <w:pPr>
              <w:spacing w:before="0" w:after="0" w:line="240" w:lineRule="auto"/>
              <w:jc w:val="left"/>
              <w:rPr>
                <w:rFonts w:eastAsia="Times New Roman" w:cs="Arial"/>
                <w:color w:val="000000"/>
                <w:lang w:eastAsia="es-EC"/>
              </w:rPr>
            </w:pPr>
          </w:p>
        </w:tc>
        <w:tc>
          <w:tcPr>
            <w:tcW w:w="3794" w:type="pct"/>
            <w:noWrap/>
            <w:vAlign w:val="center"/>
          </w:tcPr>
          <w:p w:rsidR="00B267AF" w:rsidRPr="00671994" w:rsidRDefault="00B267AF" w:rsidP="00CF42B2">
            <w:pPr>
              <w:spacing w:before="0" w:after="0" w:line="240" w:lineRule="auto"/>
              <w:jc w:val="left"/>
              <w:rPr>
                <w:rFonts w:eastAsia="Times New Roman" w:cs="Arial"/>
                <w:color w:val="000000"/>
                <w:lang w:eastAsia="es-EC"/>
              </w:rPr>
            </w:pPr>
            <w:r>
              <w:rPr>
                <w:rFonts w:eastAsia="Times New Roman" w:cs="Arial"/>
                <w:color w:val="000000"/>
                <w:lang w:eastAsia="es-EC"/>
              </w:rPr>
              <w:t>-</w:t>
            </w:r>
            <w:r w:rsidRPr="00671994">
              <w:rPr>
                <w:rFonts w:eastAsia="Times New Roman" w:cs="Arial"/>
                <w:color w:val="000000"/>
                <w:lang w:eastAsia="es-EC"/>
              </w:rPr>
              <w:t xml:space="preserve"> Humedad relativa: al menos  5 grados F (2.8 grados C) sobre el punto d</w:t>
            </w:r>
            <w:r>
              <w:rPr>
                <w:rFonts w:eastAsia="Times New Roman" w:cs="Arial"/>
                <w:color w:val="000000"/>
                <w:lang w:eastAsia="es-EC"/>
              </w:rPr>
              <w:t>e</w:t>
            </w:r>
            <w:r w:rsidRPr="00671994">
              <w:rPr>
                <w:rFonts w:eastAsia="Times New Roman" w:cs="Arial"/>
                <w:color w:val="000000"/>
                <w:lang w:eastAsia="es-EC"/>
              </w:rPr>
              <w:t xml:space="preserve"> rocío 90% al máximo. </w:t>
            </w:r>
          </w:p>
        </w:tc>
      </w:tr>
      <w:tr w:rsidR="00B267AF" w:rsidRPr="00671994" w:rsidTr="00B267AF">
        <w:trPr>
          <w:trHeight w:val="315"/>
          <w:jc w:val="center"/>
        </w:trPr>
        <w:tc>
          <w:tcPr>
            <w:tcW w:w="1206" w:type="pct"/>
            <w:vMerge/>
            <w:vAlign w:val="center"/>
            <w:hideMark/>
          </w:tcPr>
          <w:p w:rsidR="00B267AF" w:rsidRPr="00671994" w:rsidRDefault="00B267AF" w:rsidP="00671994">
            <w:pPr>
              <w:spacing w:before="0" w:after="0" w:line="240" w:lineRule="auto"/>
              <w:jc w:val="left"/>
              <w:rPr>
                <w:rFonts w:eastAsia="Times New Roman" w:cs="Arial"/>
                <w:color w:val="000000"/>
                <w:lang w:eastAsia="es-EC"/>
              </w:rPr>
            </w:pPr>
          </w:p>
        </w:tc>
        <w:tc>
          <w:tcPr>
            <w:tcW w:w="3794" w:type="pct"/>
            <w:noWrap/>
            <w:vAlign w:val="center"/>
          </w:tcPr>
          <w:p w:rsidR="00B267AF" w:rsidRPr="00671994" w:rsidRDefault="00B267AF" w:rsidP="00CF42B2">
            <w:pPr>
              <w:spacing w:before="0" w:after="0" w:line="240" w:lineRule="auto"/>
              <w:jc w:val="left"/>
              <w:rPr>
                <w:rFonts w:eastAsia="Times New Roman" w:cs="Arial"/>
                <w:color w:val="000000"/>
                <w:lang w:eastAsia="es-EC"/>
              </w:rPr>
            </w:pPr>
            <w:r w:rsidRPr="00671994">
              <w:rPr>
                <w:rFonts w:eastAsia="Times New Roman" w:cs="Arial"/>
                <w:color w:val="000000"/>
                <w:lang w:eastAsia="es-EC"/>
              </w:rPr>
              <w:t xml:space="preserve">- Los derrames y salpicaduras se deben limpiar </w:t>
            </w:r>
            <w:r>
              <w:rPr>
                <w:rFonts w:eastAsia="Times New Roman" w:cs="Arial"/>
                <w:color w:val="000000"/>
                <w:lang w:eastAsia="es-EC"/>
              </w:rPr>
              <w:t>i</w:t>
            </w:r>
            <w:r w:rsidRPr="00671994">
              <w:rPr>
                <w:rFonts w:eastAsia="Times New Roman" w:cs="Arial"/>
                <w:color w:val="000000"/>
                <w:lang w:eastAsia="es-EC"/>
              </w:rPr>
              <w:t>nmediatamente. </w:t>
            </w:r>
          </w:p>
        </w:tc>
      </w:tr>
    </w:tbl>
    <w:p w:rsidR="008C014E" w:rsidRPr="002E56D8" w:rsidRDefault="008C014E" w:rsidP="008C014E">
      <w:r w:rsidRPr="002E56D8">
        <w:t xml:space="preserve">Los materiales empleados en </w:t>
      </w:r>
      <w:r w:rsidR="00671994">
        <w:t>el REASIL</w:t>
      </w:r>
      <w:r w:rsidRPr="002E56D8">
        <w:t xml:space="preserve"> deberán tener una calidad suficiente para garantizar su estabilidad, unión al pavimento, indeformabilidad y durabilidad.</w:t>
      </w:r>
    </w:p>
    <w:p w:rsidR="008C014E" w:rsidRDefault="008C014E" w:rsidP="008C014E">
      <w:r>
        <w:t xml:space="preserve">El contratista podrá previa autorización del Administrador y Fiscalizador solicitar la subcontratación del proveedor para que éste instale </w:t>
      </w:r>
      <w:r w:rsidR="00671994">
        <w:t>el recubrimiento acrílico antideslizante</w:t>
      </w:r>
      <w:r>
        <w:t xml:space="preserve"> para garantizar la calidad, durabilidad y fijación de est</w:t>
      </w:r>
      <w:r w:rsidR="00671994">
        <w:t>e</w:t>
      </w:r>
      <w:r>
        <w:t>.</w:t>
      </w:r>
    </w:p>
    <w:p w:rsidR="008C014E" w:rsidRPr="009146F9" w:rsidRDefault="008C014E" w:rsidP="008C014E">
      <w:pPr>
        <w:sectPr w:rsidR="008C014E" w:rsidRPr="009146F9" w:rsidSect="00142733">
          <w:pgSz w:w="11906" w:h="16838"/>
          <w:pgMar w:top="1417" w:right="1701" w:bottom="1417" w:left="1701" w:header="270" w:footer="708" w:gutter="0"/>
          <w:cols w:space="708"/>
          <w:docGrid w:linePitch="360"/>
        </w:sectPr>
      </w:pPr>
      <w:r w:rsidRPr="00436E87">
        <w:rPr>
          <w:b/>
        </w:rPr>
        <w:t xml:space="preserve">FORMA DE MEDICIÓN Y PAGO: </w:t>
      </w:r>
      <w:r w:rsidRPr="00436E87">
        <w:t xml:space="preserve">Se medirá la </w:t>
      </w:r>
      <w:r>
        <w:t xml:space="preserve">superficie en </w:t>
      </w:r>
      <w:r w:rsidR="00B267AF">
        <w:t>metros cuadrados</w:t>
      </w:r>
      <w:r w:rsidRPr="00436E87">
        <w:t xml:space="preserve"> realmente </w:t>
      </w:r>
      <w:r>
        <w:t>instalad</w:t>
      </w:r>
      <w:r w:rsidR="00B267AF">
        <w:t>o</w:t>
      </w:r>
      <w:r>
        <w:t>s</w:t>
      </w:r>
      <w:r w:rsidRPr="00436E87">
        <w:t xml:space="preserve"> según las especificaciones de Proyecto y aprobadas por la fiscalización.</w:t>
      </w:r>
    </w:p>
    <w:p w:rsidR="0004192C" w:rsidRPr="00436E87" w:rsidRDefault="0004192C" w:rsidP="001D3847">
      <w:pPr>
        <w:pStyle w:val="Ttulo2"/>
      </w:pPr>
      <w:bookmarkStart w:id="60" w:name="_Toc483811005"/>
      <w:r w:rsidRPr="00436E87">
        <w:rPr>
          <w:b/>
        </w:rPr>
        <w:lastRenderedPageBreak/>
        <w:t>RUBRO:</w:t>
      </w:r>
      <w:r w:rsidRPr="00436E87">
        <w:rPr>
          <w:rFonts w:eastAsia="Times New Roman"/>
          <w:lang w:eastAsia="es-EC"/>
        </w:rPr>
        <w:t xml:space="preserve"> Canalizador 27 Ton. </w:t>
      </w:r>
      <w:r>
        <w:rPr>
          <w:rFonts w:eastAsia="Times New Roman"/>
          <w:lang w:eastAsia="es-EC"/>
        </w:rPr>
        <w:t>(8.5x40x15) cm, incluye accesorios</w:t>
      </w:r>
      <w:bookmarkEnd w:id="60"/>
    </w:p>
    <w:p w:rsidR="0004192C" w:rsidRPr="00436E87" w:rsidRDefault="0004192C" w:rsidP="001D3847">
      <w:r w:rsidRPr="00436E87">
        <w:rPr>
          <w:b/>
        </w:rPr>
        <w:t xml:space="preserve">UNIDAD: </w:t>
      </w:r>
      <w:r w:rsidRPr="00436E87">
        <w:t>U</w:t>
      </w:r>
    </w:p>
    <w:p w:rsidR="0004192C" w:rsidRPr="00436E87" w:rsidRDefault="0004192C" w:rsidP="001D3847">
      <w:r w:rsidRPr="00436E87">
        <w:rPr>
          <w:b/>
        </w:rPr>
        <w:t xml:space="preserve">CÓDIGO: </w:t>
      </w:r>
      <w:r w:rsidRPr="00436E87">
        <w:t>S0</w:t>
      </w:r>
      <w:r>
        <w:t>9</w:t>
      </w:r>
    </w:p>
    <w:p w:rsidR="0004192C" w:rsidRPr="00436E87" w:rsidRDefault="0004192C" w:rsidP="001D3847">
      <w:r w:rsidRPr="00436E87">
        <w:rPr>
          <w:b/>
        </w:rPr>
        <w:t>REQUERIMIENTOS:</w:t>
      </w:r>
    </w:p>
    <w:p w:rsidR="0004192C" w:rsidRPr="00436E87" w:rsidRDefault="0004192C" w:rsidP="001D3847">
      <w:r w:rsidRPr="00436E87">
        <w:rPr>
          <w:b/>
        </w:rPr>
        <w:t>MATERIALES:</w:t>
      </w:r>
      <w:r w:rsidRPr="00436E87">
        <w:t xml:space="preserve"> Canalizador tipo C para ciclo vía 27 Ton (H=8.5, A=15, L=40) cm, </w:t>
      </w:r>
    </w:p>
    <w:p w:rsidR="0004192C" w:rsidRPr="00436E87" w:rsidRDefault="0004192C" w:rsidP="001D3847">
      <w:r w:rsidRPr="00436E87">
        <w:rPr>
          <w:b/>
        </w:rPr>
        <w:t xml:space="preserve">MANO DE OBRA: </w:t>
      </w:r>
      <w:proofErr w:type="spellStart"/>
      <w:r w:rsidRPr="00436E87">
        <w:t>Estruc</w:t>
      </w:r>
      <w:proofErr w:type="spellEnd"/>
      <w:r w:rsidRPr="00436E87">
        <w:t>. Ocup. E2</w:t>
      </w:r>
      <w:r>
        <w:t xml:space="preserve"> (peón)</w:t>
      </w:r>
      <w:r w:rsidRPr="00436E87">
        <w:t xml:space="preserve">, </w:t>
      </w:r>
      <w:proofErr w:type="spellStart"/>
      <w:r w:rsidRPr="00436E87">
        <w:t>Estruc</w:t>
      </w:r>
      <w:proofErr w:type="spellEnd"/>
      <w:r w:rsidRPr="00436E87">
        <w:t>. Ocup. D2</w:t>
      </w:r>
      <w:r>
        <w:t xml:space="preserve"> (albañil)</w:t>
      </w:r>
      <w:r w:rsidRPr="00436E87">
        <w:t>.</w:t>
      </w:r>
    </w:p>
    <w:p w:rsidR="0004192C" w:rsidRPr="00436E87" w:rsidRDefault="0004192C" w:rsidP="001D3847">
      <w:r w:rsidRPr="00436E87">
        <w:rPr>
          <w:b/>
        </w:rPr>
        <w:t xml:space="preserve">EQUIPOS: </w:t>
      </w:r>
      <w:r w:rsidRPr="00436E87">
        <w:t>Herramienta menor.</w:t>
      </w:r>
    </w:p>
    <w:p w:rsidR="00E94903" w:rsidRDefault="00E94903" w:rsidP="001D3847">
      <w:pPr>
        <w:tabs>
          <w:tab w:val="left" w:pos="864"/>
          <w:tab w:val="left" w:pos="1152"/>
          <w:tab w:val="left" w:pos="1296"/>
        </w:tabs>
      </w:pPr>
      <w:r>
        <w:rPr>
          <w:b/>
        </w:rPr>
        <w:t>DEFINICIÓN:</w:t>
      </w:r>
      <w:r w:rsidRPr="00194AAF">
        <w:t xml:space="preserve"> </w:t>
      </w:r>
      <w:r w:rsidRPr="00436E87">
        <w:t xml:space="preserve">Los canalizadores serán ubicados a lo largo del recorrido de la ciclo vía </w:t>
      </w:r>
      <w:r>
        <w:t xml:space="preserve">en el tramo comprendido de la intervención del bulevar, ubicados </w:t>
      </w:r>
      <w:r w:rsidRPr="00436E87">
        <w:t xml:space="preserve">en </w:t>
      </w:r>
      <w:r>
        <w:t>el</w:t>
      </w:r>
      <w:r w:rsidRPr="00436E87">
        <w:t xml:space="preserve"> </w:t>
      </w:r>
      <w:r>
        <w:t>borde</w:t>
      </w:r>
      <w:r w:rsidRPr="00436E87">
        <w:t xml:space="preserve"> </w:t>
      </w:r>
      <w:r>
        <w:t>ex</w:t>
      </w:r>
      <w:r w:rsidRPr="00436E87">
        <w:t>terno hacia el autódromo, servirán como instrumentos de control para la separación del tráfico vehicular</w:t>
      </w:r>
      <w:r>
        <w:t xml:space="preserve"> y bicicletas; sirviendo</w:t>
      </w:r>
      <w:r w:rsidRPr="00436E87">
        <w:t xml:space="preserve"> como </w:t>
      </w:r>
      <w:proofErr w:type="spellStart"/>
      <w:r w:rsidRPr="00436E87">
        <w:t>encarriladores</w:t>
      </w:r>
      <w:proofErr w:type="spellEnd"/>
      <w:r w:rsidRPr="00436E87">
        <w:t>.</w:t>
      </w:r>
    </w:p>
    <w:p w:rsidR="0004192C" w:rsidRPr="00436E87" w:rsidRDefault="0004192C" w:rsidP="001D3847">
      <w:pPr>
        <w:tabs>
          <w:tab w:val="left" w:pos="864"/>
          <w:tab w:val="left" w:pos="1152"/>
          <w:tab w:val="left" w:pos="1296"/>
        </w:tabs>
      </w:pPr>
      <w:r w:rsidRPr="00436E87">
        <w:rPr>
          <w:b/>
        </w:rPr>
        <w:t xml:space="preserve">EJECUCIÓN: </w:t>
      </w:r>
    </w:p>
    <w:p w:rsidR="0004192C" w:rsidRDefault="0004192C" w:rsidP="001D3847">
      <w:r w:rsidRPr="00436E87">
        <w:t xml:space="preserve">Estos elementos físicos se encuentran en la </w:t>
      </w:r>
      <w:r>
        <w:t xml:space="preserve">ciclo </w:t>
      </w:r>
      <w:r w:rsidRPr="00436E87">
        <w:t xml:space="preserve">vía con el objeto de proporcionar a los usuarios de trasporte no motorizado un espacio más seguro y visible. </w:t>
      </w:r>
      <w:r>
        <w:t>Los canalizadores son dispositivos que sirven para delimitar carriles conformando islas en las calzadas, con el objeto de guiar y mejorar la percepción del conductor de los límites de la superficie de rodadura.</w:t>
      </w:r>
    </w:p>
    <w:p w:rsidR="0004192C" w:rsidRPr="00436E87" w:rsidRDefault="0004192C" w:rsidP="001D3847">
      <w:r w:rsidRPr="00436E87">
        <w:t xml:space="preserve">Los canalizadores deben ser instalados respetando las dimensiones mínimas de separación entre </w:t>
      </w:r>
      <w:proofErr w:type="spellStart"/>
      <w:r w:rsidRPr="00436E87">
        <w:t>ciclovías</w:t>
      </w:r>
      <w:proofErr w:type="spellEnd"/>
      <w:r w:rsidRPr="00436E87">
        <w:t xml:space="preserve"> y elementos continuos / discontinuos del mobiliario público, así como, los anchos mínimos de todo tipo de infraestructura ciclista, de tal forma que se garantice la circulación en bicicleta en un espacio adecuado, se brinde seguridad de los ciclistas y evite al máximo la invasión de este espacio por parte de vehículos motorizados.</w:t>
      </w:r>
    </w:p>
    <w:p w:rsidR="0004192C" w:rsidRPr="00436E87" w:rsidRDefault="0004192C" w:rsidP="001D3847">
      <w:pPr>
        <w:rPr>
          <w:shd w:val="clear" w:color="auto" w:fill="FFFFFF"/>
        </w:rPr>
      </w:pPr>
      <w:r w:rsidRPr="00436E87">
        <w:rPr>
          <w:shd w:val="clear" w:color="auto" w:fill="FFFFFF"/>
        </w:rPr>
        <w:t xml:space="preserve">La instalación de este canalizador consiste en la utilización de 2 pernos de anclaje y de ser necesario se puede utilizar pegamento </w:t>
      </w:r>
      <w:proofErr w:type="spellStart"/>
      <w:r w:rsidRPr="00436E87">
        <w:rPr>
          <w:shd w:val="clear" w:color="auto" w:fill="FFFFFF"/>
        </w:rPr>
        <w:t>epóxico</w:t>
      </w:r>
      <w:proofErr w:type="spellEnd"/>
      <w:r w:rsidRPr="00436E87">
        <w:rPr>
          <w:shd w:val="clear" w:color="auto" w:fill="FFFFFF"/>
        </w:rPr>
        <w:t xml:space="preserve"> o bituminoso </w:t>
      </w:r>
      <w:r>
        <w:rPr>
          <w:shd w:val="clear" w:color="auto" w:fill="FFFFFF"/>
        </w:rPr>
        <w:t xml:space="preserve">en caliente </w:t>
      </w:r>
      <w:r w:rsidRPr="00436E87">
        <w:rPr>
          <w:shd w:val="clear" w:color="auto" w:fill="FFFFFF"/>
        </w:rPr>
        <w:t>para reforzar el anclaje total del producto en la calzada</w:t>
      </w:r>
      <w:r>
        <w:rPr>
          <w:shd w:val="clear" w:color="auto" w:fill="FFFFFF"/>
        </w:rPr>
        <w:t xml:space="preserve"> de pavimento flexible</w:t>
      </w:r>
      <w:r w:rsidRPr="00436E87">
        <w:rPr>
          <w:shd w:val="clear" w:color="auto" w:fill="FFFFFF"/>
        </w:rPr>
        <w:t>.</w:t>
      </w:r>
    </w:p>
    <w:p w:rsidR="0004192C" w:rsidRPr="00436E87" w:rsidRDefault="0004192C" w:rsidP="001D3847">
      <w:pPr>
        <w:ind w:firstLine="708"/>
      </w:pPr>
      <w:r w:rsidRPr="00436E87">
        <w:t xml:space="preserve">REFLEJANTE DE CRISTAL: OJOS DE GATO de cristal </w:t>
      </w:r>
      <w:proofErr w:type="spellStart"/>
      <w:r w:rsidRPr="00436E87">
        <w:t>antirrayaduras</w:t>
      </w:r>
      <w:proofErr w:type="spellEnd"/>
      <w:r w:rsidRPr="00436E87">
        <w:t>.</w:t>
      </w:r>
    </w:p>
    <w:p w:rsidR="0004192C" w:rsidRPr="00436E87" w:rsidRDefault="0004192C" w:rsidP="001D3847">
      <w:pPr>
        <w:ind w:firstLine="708"/>
      </w:pPr>
      <w:r w:rsidRPr="00436E87">
        <w:t>REFLEJANTE: Lámina 3M Tipo IV.</w:t>
      </w:r>
    </w:p>
    <w:p w:rsidR="0004192C" w:rsidRPr="00436E87" w:rsidRDefault="0004192C" w:rsidP="001D3847">
      <w:pPr>
        <w:ind w:firstLine="708"/>
      </w:pPr>
      <w:r w:rsidRPr="00436E87">
        <w:t>PLÁSTICO DE INGENIERÍA: Formulación diseñada para ALTA RESISTENCIA.</w:t>
      </w:r>
    </w:p>
    <w:p w:rsidR="0004192C" w:rsidRPr="00436E87" w:rsidRDefault="0004192C" w:rsidP="001D3847">
      <w:r w:rsidRPr="00436E87">
        <w:tab/>
        <w:t>COLOR: TSA-TipoC-001 Amarillo.</w:t>
      </w:r>
    </w:p>
    <w:p w:rsidR="0004192C" w:rsidRDefault="0004192C" w:rsidP="001D3847">
      <w:pPr>
        <w:jc w:val="center"/>
      </w:pPr>
      <w:r w:rsidRPr="00436E87">
        <w:rPr>
          <w:noProof/>
          <w:lang w:eastAsia="es-EC"/>
        </w:rPr>
        <w:drawing>
          <wp:inline distT="0" distB="0" distL="0" distR="0" wp14:anchorId="012CB0AE" wp14:editId="2A82C261">
            <wp:extent cx="4232910" cy="17335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9801"/>
                    <a:stretch/>
                  </pic:blipFill>
                  <pic:spPr bwMode="auto">
                    <a:xfrm>
                      <a:off x="0" y="0"/>
                      <a:ext cx="4233352" cy="1733731"/>
                    </a:xfrm>
                    <a:prstGeom prst="rect">
                      <a:avLst/>
                    </a:prstGeom>
                    <a:ln>
                      <a:noFill/>
                    </a:ln>
                    <a:extLst>
                      <a:ext uri="{53640926-AAD7-44D8-BBD7-CCE9431645EC}">
                        <a14:shadowObscured xmlns:a14="http://schemas.microsoft.com/office/drawing/2010/main"/>
                      </a:ext>
                    </a:extLst>
                  </pic:spPr>
                </pic:pic>
              </a:graphicData>
            </a:graphic>
          </wp:inline>
        </w:drawing>
      </w:r>
    </w:p>
    <w:p w:rsidR="0004192C" w:rsidRPr="00436E87" w:rsidRDefault="0004192C" w:rsidP="001D3847">
      <w:pPr>
        <w:jc w:val="center"/>
      </w:pPr>
    </w:p>
    <w:tbl>
      <w:tblPr>
        <w:tblStyle w:val="Tablaconcuadrcula"/>
        <w:tblpPr w:leftFromText="141" w:rightFromText="141" w:vertAnchor="text" w:horzAnchor="margin" w:tblpXSpec="center" w:tblpY="116"/>
        <w:tblW w:w="0" w:type="auto"/>
        <w:tblLook w:val="04A0" w:firstRow="1" w:lastRow="0" w:firstColumn="1" w:lastColumn="0" w:noHBand="0" w:noVBand="1"/>
      </w:tblPr>
      <w:tblGrid>
        <w:gridCol w:w="3397"/>
        <w:gridCol w:w="4678"/>
      </w:tblGrid>
      <w:tr w:rsidR="0004192C" w:rsidTr="00CD2DE6">
        <w:trPr>
          <w:trHeight w:val="283"/>
        </w:trPr>
        <w:tc>
          <w:tcPr>
            <w:tcW w:w="3397" w:type="dxa"/>
            <w:vAlign w:val="center"/>
          </w:tcPr>
          <w:p w:rsidR="0004192C" w:rsidRPr="00705C03" w:rsidRDefault="0004192C" w:rsidP="001D3847">
            <w:pPr>
              <w:spacing w:before="0" w:after="0"/>
              <w:jc w:val="center"/>
              <w:rPr>
                <w:b/>
              </w:rPr>
            </w:pPr>
            <w:r w:rsidRPr="00705C03">
              <w:rPr>
                <w:b/>
              </w:rPr>
              <w:t>Especificaciones</w:t>
            </w:r>
          </w:p>
        </w:tc>
        <w:tc>
          <w:tcPr>
            <w:tcW w:w="4678" w:type="dxa"/>
            <w:vAlign w:val="center"/>
          </w:tcPr>
          <w:p w:rsidR="0004192C" w:rsidRPr="00705C03" w:rsidRDefault="0004192C" w:rsidP="001D3847">
            <w:pPr>
              <w:spacing w:before="0" w:after="0"/>
              <w:jc w:val="center"/>
              <w:rPr>
                <w:b/>
              </w:rPr>
            </w:pPr>
            <w:r w:rsidRPr="00705C03">
              <w:rPr>
                <w:b/>
              </w:rPr>
              <w:t>CAPACIDAD</w:t>
            </w:r>
          </w:p>
        </w:tc>
      </w:tr>
      <w:tr w:rsidR="0004192C" w:rsidTr="00CD2DE6">
        <w:trPr>
          <w:trHeight w:val="283"/>
        </w:trPr>
        <w:tc>
          <w:tcPr>
            <w:tcW w:w="3397" w:type="dxa"/>
            <w:vAlign w:val="center"/>
          </w:tcPr>
          <w:p w:rsidR="0004192C" w:rsidRDefault="0004192C" w:rsidP="001D3847">
            <w:pPr>
              <w:spacing w:before="0" w:after="0"/>
            </w:pPr>
            <w:r>
              <w:t>Alto 85 mm</w:t>
            </w:r>
          </w:p>
        </w:tc>
        <w:tc>
          <w:tcPr>
            <w:tcW w:w="4678" w:type="dxa"/>
            <w:vAlign w:val="center"/>
          </w:tcPr>
          <w:p w:rsidR="0004192C" w:rsidRDefault="0004192C" w:rsidP="001D3847">
            <w:pPr>
              <w:spacing w:before="0" w:after="0"/>
            </w:pPr>
            <w:r>
              <w:t>27 Toneladas</w:t>
            </w:r>
          </w:p>
        </w:tc>
      </w:tr>
      <w:tr w:rsidR="0004192C" w:rsidTr="00CD2DE6">
        <w:trPr>
          <w:trHeight w:val="283"/>
        </w:trPr>
        <w:tc>
          <w:tcPr>
            <w:tcW w:w="3397" w:type="dxa"/>
            <w:vAlign w:val="center"/>
          </w:tcPr>
          <w:p w:rsidR="0004192C" w:rsidRDefault="0004192C" w:rsidP="001D3847">
            <w:pPr>
              <w:spacing w:before="0" w:after="0"/>
            </w:pPr>
            <w:r>
              <w:t>Ancho 150 mm</w:t>
            </w:r>
          </w:p>
        </w:tc>
        <w:tc>
          <w:tcPr>
            <w:tcW w:w="4678" w:type="dxa"/>
            <w:vAlign w:val="center"/>
          </w:tcPr>
          <w:p w:rsidR="0004192C" w:rsidRDefault="0004192C" w:rsidP="001D3847">
            <w:pPr>
              <w:spacing w:before="0" w:after="0"/>
            </w:pPr>
            <w:r>
              <w:t>+- 50 Toneladas Deformación sin fractura con recuperación de 10 % Bajo carga de 96 Toneladas</w:t>
            </w:r>
          </w:p>
        </w:tc>
      </w:tr>
      <w:tr w:rsidR="0004192C" w:rsidTr="00CD2DE6">
        <w:trPr>
          <w:trHeight w:val="283"/>
        </w:trPr>
        <w:tc>
          <w:tcPr>
            <w:tcW w:w="3397" w:type="dxa"/>
            <w:vAlign w:val="center"/>
          </w:tcPr>
          <w:p w:rsidR="0004192C" w:rsidRDefault="0004192C" w:rsidP="001D3847">
            <w:pPr>
              <w:spacing w:before="0" w:after="0"/>
            </w:pPr>
            <w:r>
              <w:t>Largo 400 mm</w:t>
            </w:r>
          </w:p>
        </w:tc>
        <w:tc>
          <w:tcPr>
            <w:tcW w:w="4678" w:type="dxa"/>
            <w:vAlign w:val="center"/>
          </w:tcPr>
          <w:p w:rsidR="0004192C" w:rsidRDefault="0004192C" w:rsidP="001D3847">
            <w:pPr>
              <w:spacing w:before="0" w:after="0"/>
            </w:pPr>
            <w:r>
              <w:t>1090 kg/cm2 sin mostrar desgarre</w:t>
            </w:r>
          </w:p>
        </w:tc>
      </w:tr>
      <w:tr w:rsidR="0004192C" w:rsidTr="00CD2DE6">
        <w:trPr>
          <w:trHeight w:val="283"/>
        </w:trPr>
        <w:tc>
          <w:tcPr>
            <w:tcW w:w="3397" w:type="dxa"/>
            <w:vAlign w:val="center"/>
          </w:tcPr>
          <w:p w:rsidR="0004192C" w:rsidRDefault="0004192C" w:rsidP="001D3847">
            <w:pPr>
              <w:spacing w:before="0" w:after="0"/>
            </w:pPr>
            <w:r>
              <w:t>Colocación cada 300 mm</w:t>
            </w:r>
          </w:p>
        </w:tc>
        <w:tc>
          <w:tcPr>
            <w:tcW w:w="4678" w:type="dxa"/>
            <w:vAlign w:val="center"/>
          </w:tcPr>
          <w:p w:rsidR="0004192C" w:rsidRDefault="0004192C" w:rsidP="001D3847">
            <w:pPr>
              <w:spacing w:before="0" w:after="0"/>
            </w:pPr>
            <w:r>
              <w:t>Presión de 3,250 kg/cm2 son mostrar fracturas</w:t>
            </w:r>
          </w:p>
        </w:tc>
      </w:tr>
    </w:tbl>
    <w:p w:rsidR="0004192C" w:rsidRDefault="0004192C" w:rsidP="001D3847">
      <w:r>
        <w:t xml:space="preserve">Se procederá a perforar el pavimento con un diámetro levemente mayor al diámetro de los pernos de fijación para el colocado de las piezas, se debe realizar la limpieza con aire a presión de los orificios y de la superficie del pavimento antes de verter el pegamento dentro de la perforación hecha para los pernos de fijación del canalizador y sobre la superficie del pavimento en el área de la base del mismo, e inmediatamente colocarlos, de acuerdo al diseño de planos de obra. </w:t>
      </w:r>
    </w:p>
    <w:p w:rsidR="0004192C" w:rsidRDefault="0004192C" w:rsidP="001D3847">
      <w:r>
        <w:t xml:space="preserve">Los canalizadores serán colocados empleando pegamento y los pernos de fijación de la pieza; sobre pavimento flexible se empleará 500 </w:t>
      </w:r>
      <w:proofErr w:type="spellStart"/>
      <w:r>
        <w:t>grs</w:t>
      </w:r>
      <w:proofErr w:type="spellEnd"/>
      <w:r>
        <w:t>/</w:t>
      </w:r>
      <w:proofErr w:type="spellStart"/>
      <w:r>
        <w:t>pza</w:t>
      </w:r>
      <w:proofErr w:type="spellEnd"/>
      <w:r>
        <w:t xml:space="preserve"> de pegamento bituminoso.</w:t>
      </w:r>
    </w:p>
    <w:p w:rsidR="0000541F" w:rsidRDefault="0000541F" w:rsidP="0000541F">
      <w:r>
        <w:t xml:space="preserve">El contratista podrá previa autorización del Administrador y Fiscalizador solicitar la subcontratación del proveedor para que </w:t>
      </w:r>
      <w:r w:rsidR="00C71664">
        <w:t>éste</w:t>
      </w:r>
      <w:r>
        <w:t xml:space="preserve"> instale los canalizadores para garantizar la calidad, durabilidad y fijación </w:t>
      </w:r>
      <w:proofErr w:type="spellStart"/>
      <w:r>
        <w:t>des</w:t>
      </w:r>
      <w:proofErr w:type="spellEnd"/>
      <w:r>
        <w:t xml:space="preserve"> estos.</w:t>
      </w:r>
    </w:p>
    <w:p w:rsidR="0004192C" w:rsidRPr="00436E87" w:rsidRDefault="0004192C" w:rsidP="001D3847">
      <w:r w:rsidRPr="00436E87">
        <w:rPr>
          <w:b/>
        </w:rPr>
        <w:t xml:space="preserve">FORMA DE MEDICIÓN Y PAGO: </w:t>
      </w:r>
      <w:r w:rsidRPr="00436E87">
        <w:t>Serán cuantificadas de acuerdo a la cantidad de unidades que hayan sido instalados debidamente aprobadas por el Fiscalizador.</w:t>
      </w:r>
    </w:p>
    <w:p w:rsidR="0004192C" w:rsidRPr="00436E87" w:rsidRDefault="0004192C" w:rsidP="001D3847"/>
    <w:p w:rsidR="0004192C" w:rsidRPr="00436E87" w:rsidRDefault="0004192C" w:rsidP="001D3847"/>
    <w:p w:rsidR="0004192C" w:rsidRPr="00436E87" w:rsidRDefault="0004192C" w:rsidP="001D3847">
      <w:r w:rsidRPr="00436E87">
        <w:br w:type="page"/>
      </w:r>
    </w:p>
    <w:p w:rsidR="0004192C" w:rsidRPr="00436E87" w:rsidRDefault="0004192C" w:rsidP="001D3847">
      <w:pPr>
        <w:pStyle w:val="Ttulo2"/>
      </w:pPr>
      <w:bookmarkStart w:id="61" w:name="_Toc483811006"/>
      <w:r w:rsidRPr="00436E87">
        <w:rPr>
          <w:b/>
        </w:rPr>
        <w:lastRenderedPageBreak/>
        <w:t>RUBRO:</w:t>
      </w:r>
      <w:r w:rsidRPr="00436E87">
        <w:rPr>
          <w:rFonts w:eastAsia="Times New Roman"/>
          <w:lang w:eastAsia="es-EC"/>
        </w:rPr>
        <w:t xml:space="preserve"> Rótulos de señalización en </w:t>
      </w:r>
      <w:proofErr w:type="spellStart"/>
      <w:r w:rsidRPr="00436E87">
        <w:rPr>
          <w:rFonts w:eastAsia="Times New Roman"/>
          <w:lang w:eastAsia="es-EC"/>
        </w:rPr>
        <w:t>Tool</w:t>
      </w:r>
      <w:proofErr w:type="spellEnd"/>
      <w:r w:rsidRPr="00436E87">
        <w:rPr>
          <w:rFonts w:eastAsia="Times New Roman"/>
          <w:lang w:eastAsia="es-EC"/>
        </w:rPr>
        <w:t>, postes HG 2´´ (leyenda y logos)</w:t>
      </w:r>
      <w:bookmarkEnd w:id="61"/>
    </w:p>
    <w:p w:rsidR="0004192C" w:rsidRPr="00436E87" w:rsidRDefault="0004192C" w:rsidP="001D3847">
      <w:r w:rsidRPr="00436E87">
        <w:rPr>
          <w:b/>
        </w:rPr>
        <w:t xml:space="preserve">UNIDAD: </w:t>
      </w:r>
      <w:r w:rsidRPr="00436E87">
        <w:t>M2</w:t>
      </w:r>
    </w:p>
    <w:p w:rsidR="0004192C" w:rsidRPr="00436E87" w:rsidRDefault="0004192C" w:rsidP="001D3847">
      <w:r w:rsidRPr="00436E87">
        <w:rPr>
          <w:b/>
        </w:rPr>
        <w:t xml:space="preserve">CÓDIGO: </w:t>
      </w:r>
      <w:r>
        <w:t>S10</w:t>
      </w:r>
    </w:p>
    <w:p w:rsidR="0004192C" w:rsidRPr="00436E87" w:rsidRDefault="0004192C" w:rsidP="001D3847">
      <w:r w:rsidRPr="00436E87">
        <w:rPr>
          <w:b/>
        </w:rPr>
        <w:t>REQUERIMIENTOS:</w:t>
      </w:r>
    </w:p>
    <w:p w:rsidR="0004192C" w:rsidRPr="00436E87" w:rsidRDefault="0004192C" w:rsidP="001D3847">
      <w:r w:rsidRPr="00436E87">
        <w:rPr>
          <w:b/>
        </w:rPr>
        <w:t>MATERIALES:</w:t>
      </w:r>
      <w:r w:rsidRPr="00436E87">
        <w:t xml:space="preserve"> Rótulo de señalización en </w:t>
      </w:r>
      <w:proofErr w:type="spellStart"/>
      <w:r w:rsidRPr="00436E87">
        <w:t>tool</w:t>
      </w:r>
      <w:proofErr w:type="spellEnd"/>
      <w:r w:rsidRPr="00436E87">
        <w:t>, postes de hg 2´´, incl. Logos y señalización</w:t>
      </w:r>
      <w:r w:rsidR="0059601A">
        <w:t xml:space="preserve"> </w:t>
      </w:r>
      <w:r w:rsidR="0059601A" w:rsidRPr="0059601A">
        <w:t xml:space="preserve">vertical con </w:t>
      </w:r>
      <w:proofErr w:type="spellStart"/>
      <w:r w:rsidR="0059601A" w:rsidRPr="0059601A">
        <w:t>retrorreflectancia</w:t>
      </w:r>
      <w:proofErr w:type="spellEnd"/>
      <w:r w:rsidR="0059601A" w:rsidRPr="0059601A">
        <w:t>, incluye suministro e instalación</w:t>
      </w:r>
      <w:r w:rsidRPr="00436E87">
        <w:t>.</w:t>
      </w:r>
    </w:p>
    <w:p w:rsidR="0004192C" w:rsidRPr="00436E87" w:rsidRDefault="0004192C" w:rsidP="001D3847">
      <w:r w:rsidRPr="00436E87">
        <w:rPr>
          <w:b/>
        </w:rPr>
        <w:t xml:space="preserve">MANO DE OBRA: </w:t>
      </w:r>
      <w:proofErr w:type="spellStart"/>
      <w:r w:rsidRPr="00436E87">
        <w:t>Estruc</w:t>
      </w:r>
      <w:proofErr w:type="spellEnd"/>
      <w:r w:rsidRPr="00436E87">
        <w:t>. Ocup. E2</w:t>
      </w:r>
      <w:r>
        <w:t xml:space="preserve"> (peón)</w:t>
      </w:r>
      <w:r w:rsidRPr="00436E87">
        <w:t xml:space="preserve">, </w:t>
      </w:r>
      <w:proofErr w:type="spellStart"/>
      <w:r w:rsidRPr="00436E87">
        <w:t>Estruc</w:t>
      </w:r>
      <w:proofErr w:type="spellEnd"/>
      <w:r w:rsidRPr="00436E87">
        <w:t>. Ocup. B3</w:t>
      </w:r>
      <w:r>
        <w:t xml:space="preserve"> (maestro soldador especializado)</w:t>
      </w:r>
      <w:r w:rsidRPr="00436E87">
        <w:t>.</w:t>
      </w:r>
    </w:p>
    <w:p w:rsidR="0004192C" w:rsidRPr="00436E87" w:rsidRDefault="0004192C" w:rsidP="001D3847">
      <w:r w:rsidRPr="00436E87">
        <w:rPr>
          <w:b/>
        </w:rPr>
        <w:t xml:space="preserve">EQUIPOS: </w:t>
      </w:r>
      <w:r w:rsidRPr="00436E87">
        <w:t>Herramienta menor.</w:t>
      </w:r>
    </w:p>
    <w:p w:rsidR="00E94903" w:rsidRDefault="00E94903" w:rsidP="001D3847">
      <w:pPr>
        <w:tabs>
          <w:tab w:val="left" w:pos="864"/>
          <w:tab w:val="left" w:pos="1152"/>
          <w:tab w:val="left" w:pos="1296"/>
        </w:tabs>
      </w:pPr>
      <w:r>
        <w:rPr>
          <w:b/>
        </w:rPr>
        <w:t>DEFINICIÓN:</w:t>
      </w:r>
      <w:r w:rsidRPr="00194AAF">
        <w:t xml:space="preserve"> </w:t>
      </w:r>
      <w:r w:rsidRPr="00436E87">
        <w:t xml:space="preserve">Los rótulos utilizarán materiales resistentes y durables que cumplan las normativas que la fiscalización determine, serán ubicados en los sitios de peligro; siendo su carácter informativo para precautelar la integridad de los trabajadores del proyecto y moradores del mismo. </w:t>
      </w:r>
      <w:r w:rsidR="006F21BB">
        <w:t>Además, incorporarán la señalización vertical dispuesta en los respectivos planos de señalización.</w:t>
      </w:r>
    </w:p>
    <w:p w:rsidR="0004192C" w:rsidRPr="00436E87" w:rsidRDefault="0004192C" w:rsidP="001D3847">
      <w:pPr>
        <w:tabs>
          <w:tab w:val="left" w:pos="864"/>
          <w:tab w:val="left" w:pos="1152"/>
          <w:tab w:val="left" w:pos="1296"/>
        </w:tabs>
      </w:pPr>
      <w:r w:rsidRPr="00436E87">
        <w:rPr>
          <w:b/>
        </w:rPr>
        <w:t xml:space="preserve">EJECUCIÓN: </w:t>
      </w:r>
      <w:r w:rsidRPr="00436E87">
        <w:t xml:space="preserve">Todas las piezas se trabajarán en taller, de la manera especificada por el Fiscalizador, evitando procesos en caliente. </w:t>
      </w:r>
    </w:p>
    <w:p w:rsidR="0004192C" w:rsidRDefault="0004192C" w:rsidP="001D3847">
      <w:pPr>
        <w:tabs>
          <w:tab w:val="left" w:pos="864"/>
          <w:tab w:val="left" w:pos="1152"/>
          <w:tab w:val="left" w:pos="1296"/>
        </w:tabs>
      </w:pPr>
      <w:r w:rsidRPr="00436E87">
        <w:t>Serán ubicados en lugares que permita que sean visibles libres de obstáculos; además los materiales de la señalización serán reflectivos para su observación tanto en la noche.</w:t>
      </w:r>
    </w:p>
    <w:p w:rsidR="0004192C" w:rsidRPr="00273BCE" w:rsidRDefault="0004192C" w:rsidP="001D3847">
      <w:r w:rsidRPr="00273BCE">
        <w:t>Este trabajo consistirá en el suministro e instalación de señales completas, adyacentes a la carretera, de acuerdo a la norma y las instrucciones del fiscalizador.</w:t>
      </w:r>
      <w:r>
        <w:t xml:space="preserve"> </w:t>
      </w:r>
      <w:r w:rsidRPr="00273BCE">
        <w:t xml:space="preserve">Las placas o paneles para señales al lado de la carretera serán montados en postes metálicos que cumplan las exigencias correspondientes a lo especificado en la </w:t>
      </w:r>
      <w:r>
        <w:t xml:space="preserve">normativa INEN. </w:t>
      </w:r>
    </w:p>
    <w:p w:rsidR="0004192C" w:rsidRPr="00273BCE" w:rsidRDefault="0004192C" w:rsidP="001D3847">
      <w:r w:rsidRPr="00273BCE">
        <w:t>Los postes y astas se colocarán en huecos cavados a la profundidad requerida para su debida sujeción. Se fundirá un dado de hormigón para sujetar el poste y luego se rellenará alrededor hasta el nivel del terreno con un material seleccionado. Los postes serán de acero y deberán cumplir con las normas ASTM A 499.</w:t>
      </w:r>
    </w:p>
    <w:p w:rsidR="0004192C" w:rsidRDefault="0004192C" w:rsidP="001D3847">
      <w:r w:rsidRPr="00273BCE">
        <w:t xml:space="preserve">Las placas o tableros para señales se montarán en los postes, de acuerdo a los planos. Los tableros de señales con sus respectivos mensajes y con todo el herraje necesario, será suministrado por el contratista. </w:t>
      </w:r>
    </w:p>
    <w:p w:rsidR="0004192C" w:rsidRPr="00273BCE" w:rsidRDefault="0004192C" w:rsidP="001D3847">
      <w:r w:rsidRPr="00273BCE">
        <w:t>Cuando se usen láminas reflectivas, el color especificado será conforme a los reglamentos aplicables a la AASHTO M 268 y se colocaran en superficies exteriores lisas. Tendrán que ser visibles a una distancia no menor de 100 m.</w:t>
      </w:r>
    </w:p>
    <w:p w:rsidR="0004192C" w:rsidRPr="0004192C" w:rsidRDefault="0004192C" w:rsidP="001D3847">
      <w:pPr>
        <w:autoSpaceDE w:val="0"/>
        <w:autoSpaceDN w:val="0"/>
        <w:adjustRightInd w:val="0"/>
        <w:spacing w:after="0"/>
      </w:pPr>
      <w:r w:rsidRPr="00436E87">
        <w:rPr>
          <w:b/>
        </w:rPr>
        <w:t xml:space="preserve">FORMA DE MEDICIÓN Y PAGO: </w:t>
      </w:r>
      <w:r w:rsidRPr="0004192C">
        <w:t>Los pagos constituirán la compensación total por el suministro, fabricación, transporte e instalación de las señales, que incluye los postes, herrajes, mano de obra, equipo, herramientas materiales y operaciones varias; medido en metros cuadrados.</w:t>
      </w:r>
    </w:p>
    <w:sectPr w:rsidR="0004192C" w:rsidRPr="0004192C" w:rsidSect="00142733">
      <w:pgSz w:w="11906" w:h="16838"/>
      <w:pgMar w:top="1417" w:right="1701" w:bottom="1417" w:left="1701" w:header="2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1AF" w:rsidRDefault="004F71AF" w:rsidP="007E3700">
      <w:pPr>
        <w:spacing w:after="0" w:line="240" w:lineRule="auto"/>
      </w:pPr>
      <w:r>
        <w:separator/>
      </w:r>
    </w:p>
  </w:endnote>
  <w:endnote w:type="continuationSeparator" w:id="0">
    <w:p w:rsidR="004F71AF" w:rsidRDefault="004F71AF" w:rsidP="007E3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D6" w:rsidRDefault="006964D6">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6964D6" w:rsidRDefault="006964D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D6" w:rsidRDefault="006964D6" w:rsidP="00142733">
    <w:pPr>
      <w:pStyle w:val="Piedepgina"/>
      <w:jc w:val="center"/>
    </w:pPr>
    <w:r>
      <w:rPr>
        <w:noProof/>
        <w:lang w:val="es-EC" w:eastAsia="es-EC"/>
      </w:rPr>
      <w:drawing>
        <wp:inline distT="0" distB="0" distL="0" distR="0" wp14:anchorId="5FDC729A" wp14:editId="2725741C">
          <wp:extent cx="5400040" cy="163195"/>
          <wp:effectExtent l="0" t="0" r="0" b="8255"/>
          <wp:docPr id="7" name="Imagen 7" descr="C:\Users\Usuario\Documents\GAD IBARRA\IMAGEN INSTITUCIONAL Y DIALOGO SOCIAL 2014\ARTES\JULIO\pie de pág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uario\Documents\GAD IBARRA\IMAGEN INSTITUCIONAL Y DIALOGO SOCIAL 2014\ARTES\JULIO\pie de págin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63195"/>
                  </a:xfrm>
                  <a:prstGeom prst="rect">
                    <a:avLst/>
                  </a:prstGeom>
                  <a:noFill/>
                  <a:ln>
                    <a:noFill/>
                  </a:ln>
                </pic:spPr>
              </pic:pic>
            </a:graphicData>
          </a:graphic>
        </wp:inline>
      </w:drawing>
    </w:r>
    <w:sdt>
      <w:sdtPr>
        <w:id w:val="-1756196506"/>
        <w:docPartObj>
          <w:docPartGallery w:val="Page Numbers (Bottom of Page)"/>
          <w:docPartUnique/>
        </w:docPartObj>
      </w:sdtPr>
      <w:sdtEndPr/>
      <w:sdtContent>
        <w:r>
          <w:rPr>
            <w:rFonts w:asciiTheme="majorHAnsi" w:eastAsiaTheme="majorEastAsia" w:hAnsiTheme="majorHAnsi" w:cstheme="majorBidi"/>
            <w:noProof/>
            <w:sz w:val="28"/>
            <w:szCs w:val="28"/>
            <w:lang w:val="es-EC" w:eastAsia="es-EC"/>
          </w:rPr>
          <mc:AlternateContent>
            <mc:Choice Requires="wps">
              <w:drawing>
                <wp:anchor distT="0" distB="0" distL="114300" distR="114300" simplePos="0" relativeHeight="251661312" behindDoc="0" locked="0" layoutInCell="1" allowOverlap="1" wp14:anchorId="62E41ACE" wp14:editId="63E5395C">
                  <wp:simplePos x="0" y="0"/>
                  <wp:positionH relativeFrom="rightMargin">
                    <wp:align>center</wp:align>
                  </wp:positionH>
                  <wp:positionV relativeFrom="bottomMargin">
                    <wp:align>center</wp:align>
                  </wp:positionV>
                  <wp:extent cx="512445" cy="441325"/>
                  <wp:effectExtent l="0" t="0" r="1905" b="0"/>
                  <wp:wrapNone/>
                  <wp:docPr id="14" name="Proceso alternativ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6964D6" w:rsidRPr="00D11374" w:rsidRDefault="006964D6">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D11374">
                                <w:rPr>
                                  <w:rFonts w:ascii="Century Gothic" w:hAnsi="Century Gothic"/>
                                  <w:sz w:val="18"/>
                                  <w:szCs w:val="18"/>
                                </w:rPr>
                                <w:fldChar w:fldCharType="begin"/>
                              </w:r>
                              <w:r w:rsidRPr="00D11374">
                                <w:rPr>
                                  <w:rFonts w:ascii="Century Gothic" w:hAnsi="Century Gothic"/>
                                  <w:sz w:val="18"/>
                                  <w:szCs w:val="18"/>
                                </w:rPr>
                                <w:instrText>PAGE    \* MERGEFORMAT</w:instrText>
                              </w:r>
                              <w:r w:rsidRPr="00D11374">
                                <w:rPr>
                                  <w:rFonts w:ascii="Century Gothic" w:hAnsi="Century Gothic"/>
                                  <w:sz w:val="18"/>
                                  <w:szCs w:val="18"/>
                                </w:rPr>
                                <w:fldChar w:fldCharType="separate"/>
                              </w:r>
                              <w:r w:rsidR="006B380B" w:rsidRPr="006B380B">
                                <w:rPr>
                                  <w:rFonts w:ascii="Century Gothic" w:hAnsi="Century Gothic"/>
                                  <w:noProof/>
                                  <w:sz w:val="18"/>
                                  <w:szCs w:val="18"/>
                                  <w:lang w:val="es-ES"/>
                                </w:rPr>
                                <w:t>54</w:t>
                              </w:r>
                              <w:r w:rsidRPr="00D11374">
                                <w:rPr>
                                  <w:rFonts w:ascii="Century Gothic" w:hAnsi="Century Gothic"/>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Proceso alternativo 14" o:spid="_x0000_s1026" type="#_x0000_t176" style="position:absolute;left:0;text-align:left;margin-left:0;margin-top:0;width:40.35pt;height:34.7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" filled="f" fillcolor="#5c83b4" stroked="f" strokecolor="#737373">
                  <v:textbox>
                    <w:txbxContent>
                      <w:p w:rsidR="006964D6" w:rsidRPr="00D11374" w:rsidRDefault="006964D6">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D11374">
                          <w:rPr>
                            <w:rFonts w:ascii="Century Gothic" w:hAnsi="Century Gothic"/>
                            <w:sz w:val="18"/>
                            <w:szCs w:val="18"/>
                          </w:rPr>
                          <w:fldChar w:fldCharType="begin"/>
                        </w:r>
                        <w:r w:rsidRPr="00D11374">
                          <w:rPr>
                            <w:rFonts w:ascii="Century Gothic" w:hAnsi="Century Gothic"/>
                            <w:sz w:val="18"/>
                            <w:szCs w:val="18"/>
                          </w:rPr>
                          <w:instrText>PAGE    \* MERGEFORMAT</w:instrText>
                        </w:r>
                        <w:r w:rsidRPr="00D11374">
                          <w:rPr>
                            <w:rFonts w:ascii="Century Gothic" w:hAnsi="Century Gothic"/>
                            <w:sz w:val="18"/>
                            <w:szCs w:val="18"/>
                          </w:rPr>
                          <w:fldChar w:fldCharType="separate"/>
                        </w:r>
                        <w:r w:rsidR="006B380B" w:rsidRPr="006B380B">
                          <w:rPr>
                            <w:rFonts w:ascii="Century Gothic" w:hAnsi="Century Gothic"/>
                            <w:noProof/>
                            <w:sz w:val="18"/>
                            <w:szCs w:val="18"/>
                            <w:lang w:val="es-ES"/>
                          </w:rPr>
                          <w:t>54</w:t>
                        </w:r>
                        <w:r w:rsidRPr="00D11374">
                          <w:rPr>
                            <w:rFonts w:ascii="Century Gothic" w:hAnsi="Century Gothic"/>
                            <w:sz w:val="18"/>
                            <w:szCs w:val="18"/>
                          </w:rPr>
                          <w:fldChar w:fldCharType="end"/>
                        </w:r>
                      </w:p>
                    </w:txbxContent>
                  </v:textbox>
                  <w10:wrap anchorx="margin" anchory="margin"/>
                </v:shape>
              </w:pict>
            </mc:Fallback>
          </mc:AlternateConten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493232"/>
      <w:docPartObj>
        <w:docPartGallery w:val="Page Numbers (Bottom of Page)"/>
        <w:docPartUnique/>
      </w:docPartObj>
    </w:sdtPr>
    <w:sdtEndPr/>
    <w:sdtContent>
      <w:p w:rsidR="006964D6" w:rsidRDefault="006964D6">
        <w:pPr>
          <w:pStyle w:val="Piedepgina"/>
        </w:pPr>
        <w:r>
          <w:rPr>
            <w:rFonts w:asciiTheme="majorHAnsi" w:eastAsiaTheme="majorEastAsia" w:hAnsiTheme="majorHAnsi" w:cstheme="majorBidi"/>
            <w:noProof/>
            <w:sz w:val="28"/>
            <w:szCs w:val="28"/>
            <w:lang w:val="es-EC" w:eastAsia="es-EC"/>
          </w:rPr>
          <mc:AlternateContent>
            <mc:Choice Requires="wps">
              <w:drawing>
                <wp:anchor distT="0" distB="0" distL="114300" distR="114300" simplePos="0" relativeHeight="251659264" behindDoc="0" locked="0" layoutInCell="1" allowOverlap="1" wp14:anchorId="6BD6672B" wp14:editId="1B40DA47">
                  <wp:simplePos x="0" y="0"/>
                  <wp:positionH relativeFrom="rightMargin">
                    <wp:align>center</wp:align>
                  </wp:positionH>
                  <wp:positionV relativeFrom="bottomMargin">
                    <wp:align>center</wp:align>
                  </wp:positionV>
                  <wp:extent cx="512445" cy="441325"/>
                  <wp:effectExtent l="0" t="0" r="1905" b="0"/>
                  <wp:wrapNone/>
                  <wp:docPr id="13" name="Proceso alternativ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6964D6" w:rsidRPr="00D11374" w:rsidRDefault="006964D6">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D11374">
                                <w:rPr>
                                  <w:rFonts w:ascii="Century Gothic" w:hAnsi="Century Gothic"/>
                                  <w:sz w:val="18"/>
                                  <w:szCs w:val="18"/>
                                </w:rPr>
                                <w:fldChar w:fldCharType="begin"/>
                              </w:r>
                              <w:r w:rsidRPr="00D11374">
                                <w:rPr>
                                  <w:rFonts w:ascii="Century Gothic" w:hAnsi="Century Gothic"/>
                                  <w:sz w:val="18"/>
                                  <w:szCs w:val="18"/>
                                </w:rPr>
                                <w:instrText>PAGE    \* MERGEFORMAT</w:instrText>
                              </w:r>
                              <w:r w:rsidRPr="00D11374">
                                <w:rPr>
                                  <w:rFonts w:ascii="Century Gothic" w:hAnsi="Century Gothic"/>
                                  <w:sz w:val="18"/>
                                  <w:szCs w:val="18"/>
                                </w:rPr>
                                <w:fldChar w:fldCharType="separate"/>
                              </w:r>
                              <w:r w:rsidR="006B380B" w:rsidRPr="006B380B">
                                <w:rPr>
                                  <w:rFonts w:ascii="Century Gothic" w:hAnsi="Century Gothic"/>
                                  <w:noProof/>
                                  <w:sz w:val="18"/>
                                  <w:szCs w:val="18"/>
                                  <w:lang w:val="es-ES"/>
                                </w:rPr>
                                <w:t>1</w:t>
                              </w:r>
                              <w:r w:rsidRPr="00D11374">
                                <w:rPr>
                                  <w:rFonts w:ascii="Century Gothic" w:hAnsi="Century Gothic"/>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Proceso alternativo 13" o:spid="_x0000_s1027" type="#_x0000_t176" style="position:absolute;left:0;text-align:left;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" filled="f" fillcolor="#5c83b4" stroked="f" strokecolor="#737373">
                  <v:textbox>
                    <w:txbxContent>
                      <w:p w:rsidR="006964D6" w:rsidRPr="00D11374" w:rsidRDefault="006964D6">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D11374">
                          <w:rPr>
                            <w:rFonts w:ascii="Century Gothic" w:hAnsi="Century Gothic"/>
                            <w:sz w:val="18"/>
                            <w:szCs w:val="18"/>
                          </w:rPr>
                          <w:fldChar w:fldCharType="begin"/>
                        </w:r>
                        <w:r w:rsidRPr="00D11374">
                          <w:rPr>
                            <w:rFonts w:ascii="Century Gothic" w:hAnsi="Century Gothic"/>
                            <w:sz w:val="18"/>
                            <w:szCs w:val="18"/>
                          </w:rPr>
                          <w:instrText>PAGE    \* MERGEFORMAT</w:instrText>
                        </w:r>
                        <w:r w:rsidRPr="00D11374">
                          <w:rPr>
                            <w:rFonts w:ascii="Century Gothic" w:hAnsi="Century Gothic"/>
                            <w:sz w:val="18"/>
                            <w:szCs w:val="18"/>
                          </w:rPr>
                          <w:fldChar w:fldCharType="separate"/>
                        </w:r>
                        <w:r w:rsidR="006B380B" w:rsidRPr="006B380B">
                          <w:rPr>
                            <w:rFonts w:ascii="Century Gothic" w:hAnsi="Century Gothic"/>
                            <w:noProof/>
                            <w:sz w:val="18"/>
                            <w:szCs w:val="18"/>
                            <w:lang w:val="es-ES"/>
                          </w:rPr>
                          <w:t>1</w:t>
                        </w:r>
                        <w:r w:rsidRPr="00D11374">
                          <w:rPr>
                            <w:rFonts w:ascii="Century Gothic" w:hAnsi="Century Gothic"/>
                            <w:sz w:val="18"/>
                            <w:szCs w:val="1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1AF" w:rsidRDefault="004F71AF" w:rsidP="007E3700">
      <w:pPr>
        <w:spacing w:after="0" w:line="240" w:lineRule="auto"/>
      </w:pPr>
      <w:r>
        <w:separator/>
      </w:r>
    </w:p>
  </w:footnote>
  <w:footnote w:type="continuationSeparator" w:id="0">
    <w:p w:rsidR="004F71AF" w:rsidRDefault="004F71AF" w:rsidP="007E37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D6" w:rsidRDefault="006964D6" w:rsidP="00142733">
    <w:pPr>
      <w:pStyle w:val="Encabezado"/>
      <w:spacing w:after="240"/>
      <w:jc w:val="center"/>
    </w:pPr>
    <w:r>
      <w:rPr>
        <w:noProof/>
        <w:lang w:val="es-EC" w:eastAsia="es-EC"/>
      </w:rPr>
      <w:drawing>
        <wp:inline distT="0" distB="0" distL="0" distR="0" wp14:anchorId="37AC9416" wp14:editId="72B9E03D">
          <wp:extent cx="5102117" cy="900000"/>
          <wp:effectExtent l="0" t="0" r="381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02117" cy="90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240C7"/>
    <w:multiLevelType w:val="hybridMultilevel"/>
    <w:tmpl w:val="CDCC96A0"/>
    <w:lvl w:ilvl="0" w:tplc="300A0015">
      <w:start w:val="1"/>
      <w:numFmt w:val="upperLetter"/>
      <w:lvlText w:val="%1."/>
      <w:lvlJc w:val="left"/>
      <w:pPr>
        <w:ind w:left="720" w:hanging="360"/>
      </w:pPr>
      <w:rPr>
        <w:rFonts w:hint="default"/>
        <w:b/>
        <w:sz w:val="2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3F82195D"/>
    <w:multiLevelType w:val="hybridMultilevel"/>
    <w:tmpl w:val="B5A6492A"/>
    <w:lvl w:ilvl="0" w:tplc="300A0015">
      <w:start w:val="1"/>
      <w:numFmt w:val="upp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735D13C4"/>
    <w:multiLevelType w:val="hybridMultilevel"/>
    <w:tmpl w:val="0C52009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74C73657"/>
    <w:multiLevelType w:val="hybridMultilevel"/>
    <w:tmpl w:val="6CF67088"/>
    <w:lvl w:ilvl="0" w:tplc="04187124">
      <w:start w:val="1"/>
      <w:numFmt w:val="lowerLetter"/>
      <w:lvlText w:val="%1)"/>
      <w:lvlJc w:val="left"/>
      <w:pPr>
        <w:ind w:left="360" w:hanging="360"/>
      </w:pPr>
      <w:rPr>
        <w:rFonts w:hint="default"/>
        <w:b/>
        <w:sz w:val="20"/>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4">
    <w:nsid w:val="753C464D"/>
    <w:multiLevelType w:val="hybridMultilevel"/>
    <w:tmpl w:val="BC76AB34"/>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787C082B"/>
    <w:multiLevelType w:val="hybridMultilevel"/>
    <w:tmpl w:val="2E6407E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3B"/>
    <w:rsid w:val="00000319"/>
    <w:rsid w:val="0000541F"/>
    <w:rsid w:val="00007DA4"/>
    <w:rsid w:val="00011B4C"/>
    <w:rsid w:val="00020346"/>
    <w:rsid w:val="00022F9E"/>
    <w:rsid w:val="00031308"/>
    <w:rsid w:val="0003322F"/>
    <w:rsid w:val="000348BA"/>
    <w:rsid w:val="0004192C"/>
    <w:rsid w:val="00050132"/>
    <w:rsid w:val="00050B72"/>
    <w:rsid w:val="00051F82"/>
    <w:rsid w:val="0005615C"/>
    <w:rsid w:val="000610CB"/>
    <w:rsid w:val="000640DD"/>
    <w:rsid w:val="000678C6"/>
    <w:rsid w:val="000710D4"/>
    <w:rsid w:val="000733EC"/>
    <w:rsid w:val="00074291"/>
    <w:rsid w:val="00083057"/>
    <w:rsid w:val="0008757E"/>
    <w:rsid w:val="00092E81"/>
    <w:rsid w:val="0009511A"/>
    <w:rsid w:val="00095EC1"/>
    <w:rsid w:val="00096DA9"/>
    <w:rsid w:val="00097CCB"/>
    <w:rsid w:val="000A255C"/>
    <w:rsid w:val="000A2A16"/>
    <w:rsid w:val="000B1DE7"/>
    <w:rsid w:val="000B630D"/>
    <w:rsid w:val="000B6F65"/>
    <w:rsid w:val="000C2312"/>
    <w:rsid w:val="000C6CCB"/>
    <w:rsid w:val="000D1896"/>
    <w:rsid w:val="000E264B"/>
    <w:rsid w:val="000E2DFD"/>
    <w:rsid w:val="000E4288"/>
    <w:rsid w:val="000E6CD1"/>
    <w:rsid w:val="000F1891"/>
    <w:rsid w:val="00103069"/>
    <w:rsid w:val="00103187"/>
    <w:rsid w:val="00103A55"/>
    <w:rsid w:val="00105862"/>
    <w:rsid w:val="00105969"/>
    <w:rsid w:val="00107288"/>
    <w:rsid w:val="00116865"/>
    <w:rsid w:val="001220C4"/>
    <w:rsid w:val="00126B0E"/>
    <w:rsid w:val="0013013A"/>
    <w:rsid w:val="00142733"/>
    <w:rsid w:val="00144F30"/>
    <w:rsid w:val="00150852"/>
    <w:rsid w:val="0015087D"/>
    <w:rsid w:val="001512A6"/>
    <w:rsid w:val="00156992"/>
    <w:rsid w:val="001620C7"/>
    <w:rsid w:val="00164425"/>
    <w:rsid w:val="00170500"/>
    <w:rsid w:val="00170BDE"/>
    <w:rsid w:val="001732CC"/>
    <w:rsid w:val="00174224"/>
    <w:rsid w:val="00175149"/>
    <w:rsid w:val="00177103"/>
    <w:rsid w:val="00177FD8"/>
    <w:rsid w:val="00184CD7"/>
    <w:rsid w:val="00185D7C"/>
    <w:rsid w:val="001861E3"/>
    <w:rsid w:val="00193A76"/>
    <w:rsid w:val="0019762A"/>
    <w:rsid w:val="001A16F3"/>
    <w:rsid w:val="001A20FB"/>
    <w:rsid w:val="001A2CB6"/>
    <w:rsid w:val="001A45E5"/>
    <w:rsid w:val="001A7E20"/>
    <w:rsid w:val="001B2314"/>
    <w:rsid w:val="001B481C"/>
    <w:rsid w:val="001C13F6"/>
    <w:rsid w:val="001C18B5"/>
    <w:rsid w:val="001C70F1"/>
    <w:rsid w:val="001D27E2"/>
    <w:rsid w:val="001D3847"/>
    <w:rsid w:val="001D564B"/>
    <w:rsid w:val="001E1449"/>
    <w:rsid w:val="001E1CB3"/>
    <w:rsid w:val="001E2074"/>
    <w:rsid w:val="001E675E"/>
    <w:rsid w:val="001E7485"/>
    <w:rsid w:val="001E74A4"/>
    <w:rsid w:val="001F1695"/>
    <w:rsid w:val="00213E6B"/>
    <w:rsid w:val="00214087"/>
    <w:rsid w:val="00216230"/>
    <w:rsid w:val="00230244"/>
    <w:rsid w:val="0023286F"/>
    <w:rsid w:val="002328E6"/>
    <w:rsid w:val="002350EA"/>
    <w:rsid w:val="00247BE7"/>
    <w:rsid w:val="00250656"/>
    <w:rsid w:val="00260214"/>
    <w:rsid w:val="00260925"/>
    <w:rsid w:val="00266BA3"/>
    <w:rsid w:val="00266DBB"/>
    <w:rsid w:val="0027128A"/>
    <w:rsid w:val="00273BCE"/>
    <w:rsid w:val="002827A7"/>
    <w:rsid w:val="002845A2"/>
    <w:rsid w:val="00292519"/>
    <w:rsid w:val="002937F7"/>
    <w:rsid w:val="0029399F"/>
    <w:rsid w:val="00296331"/>
    <w:rsid w:val="00297C3D"/>
    <w:rsid w:val="002A00F9"/>
    <w:rsid w:val="002A0B18"/>
    <w:rsid w:val="002B1ADA"/>
    <w:rsid w:val="002C13F7"/>
    <w:rsid w:val="002C222F"/>
    <w:rsid w:val="002C3C65"/>
    <w:rsid w:val="002D122D"/>
    <w:rsid w:val="002D1536"/>
    <w:rsid w:val="002E356D"/>
    <w:rsid w:val="002E56D8"/>
    <w:rsid w:val="002E6287"/>
    <w:rsid w:val="002E7260"/>
    <w:rsid w:val="002F5247"/>
    <w:rsid w:val="002F5346"/>
    <w:rsid w:val="002F6463"/>
    <w:rsid w:val="00304231"/>
    <w:rsid w:val="00305DC4"/>
    <w:rsid w:val="00307C58"/>
    <w:rsid w:val="00335DE6"/>
    <w:rsid w:val="00342594"/>
    <w:rsid w:val="00343895"/>
    <w:rsid w:val="003448EF"/>
    <w:rsid w:val="003457E3"/>
    <w:rsid w:val="0034675B"/>
    <w:rsid w:val="00346EC2"/>
    <w:rsid w:val="003516D5"/>
    <w:rsid w:val="00354A90"/>
    <w:rsid w:val="00363034"/>
    <w:rsid w:val="003670F5"/>
    <w:rsid w:val="00377325"/>
    <w:rsid w:val="00381131"/>
    <w:rsid w:val="003843D4"/>
    <w:rsid w:val="00394723"/>
    <w:rsid w:val="003A0CEA"/>
    <w:rsid w:val="003A3B38"/>
    <w:rsid w:val="003A470C"/>
    <w:rsid w:val="003B3107"/>
    <w:rsid w:val="003B5D9C"/>
    <w:rsid w:val="003B7F34"/>
    <w:rsid w:val="003C21A6"/>
    <w:rsid w:val="003C3F26"/>
    <w:rsid w:val="003C4D4D"/>
    <w:rsid w:val="003C56D8"/>
    <w:rsid w:val="003D0CB3"/>
    <w:rsid w:val="003D25E3"/>
    <w:rsid w:val="003E0D79"/>
    <w:rsid w:val="003E1F0A"/>
    <w:rsid w:val="003E3467"/>
    <w:rsid w:val="003E6DEF"/>
    <w:rsid w:val="003F2DC9"/>
    <w:rsid w:val="003F387D"/>
    <w:rsid w:val="003F40E8"/>
    <w:rsid w:val="004035D2"/>
    <w:rsid w:val="004040B9"/>
    <w:rsid w:val="00405E6D"/>
    <w:rsid w:val="004061DF"/>
    <w:rsid w:val="00407418"/>
    <w:rsid w:val="004136DA"/>
    <w:rsid w:val="004137A3"/>
    <w:rsid w:val="0042000F"/>
    <w:rsid w:val="00425283"/>
    <w:rsid w:val="00431045"/>
    <w:rsid w:val="00431AFB"/>
    <w:rsid w:val="00431F0B"/>
    <w:rsid w:val="004328DB"/>
    <w:rsid w:val="00434A41"/>
    <w:rsid w:val="00436E87"/>
    <w:rsid w:val="00440628"/>
    <w:rsid w:val="004508F4"/>
    <w:rsid w:val="00454792"/>
    <w:rsid w:val="004639FB"/>
    <w:rsid w:val="00464175"/>
    <w:rsid w:val="0046759B"/>
    <w:rsid w:val="00471357"/>
    <w:rsid w:val="00473E65"/>
    <w:rsid w:val="00477D94"/>
    <w:rsid w:val="00482EA5"/>
    <w:rsid w:val="00483AFF"/>
    <w:rsid w:val="004854E3"/>
    <w:rsid w:val="00486B8E"/>
    <w:rsid w:val="0048759E"/>
    <w:rsid w:val="004905DC"/>
    <w:rsid w:val="004959E9"/>
    <w:rsid w:val="004A0A22"/>
    <w:rsid w:val="004A4424"/>
    <w:rsid w:val="004A59E0"/>
    <w:rsid w:val="004B4561"/>
    <w:rsid w:val="004C3677"/>
    <w:rsid w:val="004C64F7"/>
    <w:rsid w:val="004C7238"/>
    <w:rsid w:val="004D0F10"/>
    <w:rsid w:val="004D6C14"/>
    <w:rsid w:val="004D7140"/>
    <w:rsid w:val="004E2CA3"/>
    <w:rsid w:val="004E3F77"/>
    <w:rsid w:val="004E487E"/>
    <w:rsid w:val="004E76D0"/>
    <w:rsid w:val="004F33BC"/>
    <w:rsid w:val="004F5513"/>
    <w:rsid w:val="004F71AF"/>
    <w:rsid w:val="00500192"/>
    <w:rsid w:val="00504C6B"/>
    <w:rsid w:val="00505D9B"/>
    <w:rsid w:val="0051342E"/>
    <w:rsid w:val="00517485"/>
    <w:rsid w:val="00517F85"/>
    <w:rsid w:val="005202AE"/>
    <w:rsid w:val="0052064F"/>
    <w:rsid w:val="00523F8D"/>
    <w:rsid w:val="0052663B"/>
    <w:rsid w:val="0052774F"/>
    <w:rsid w:val="00533891"/>
    <w:rsid w:val="00534623"/>
    <w:rsid w:val="00534649"/>
    <w:rsid w:val="00540DCB"/>
    <w:rsid w:val="00542BBF"/>
    <w:rsid w:val="0054383B"/>
    <w:rsid w:val="0055001A"/>
    <w:rsid w:val="00550281"/>
    <w:rsid w:val="0055569B"/>
    <w:rsid w:val="00555A23"/>
    <w:rsid w:val="0055650D"/>
    <w:rsid w:val="0056040D"/>
    <w:rsid w:val="00561F9A"/>
    <w:rsid w:val="00563E00"/>
    <w:rsid w:val="005719A0"/>
    <w:rsid w:val="00581A8F"/>
    <w:rsid w:val="00582DF3"/>
    <w:rsid w:val="00583980"/>
    <w:rsid w:val="00583EA4"/>
    <w:rsid w:val="00587376"/>
    <w:rsid w:val="00587C68"/>
    <w:rsid w:val="00590451"/>
    <w:rsid w:val="00590769"/>
    <w:rsid w:val="00591DDF"/>
    <w:rsid w:val="0059601A"/>
    <w:rsid w:val="005A0A0B"/>
    <w:rsid w:val="005A13AF"/>
    <w:rsid w:val="005A3288"/>
    <w:rsid w:val="005A4A88"/>
    <w:rsid w:val="005A652F"/>
    <w:rsid w:val="005B7D1A"/>
    <w:rsid w:val="005D22CA"/>
    <w:rsid w:val="005D4144"/>
    <w:rsid w:val="005D4E2E"/>
    <w:rsid w:val="005D6E8E"/>
    <w:rsid w:val="005E134B"/>
    <w:rsid w:val="005E43A2"/>
    <w:rsid w:val="005E7C36"/>
    <w:rsid w:val="005F0E4F"/>
    <w:rsid w:val="005F2AE8"/>
    <w:rsid w:val="00600FAE"/>
    <w:rsid w:val="00601618"/>
    <w:rsid w:val="00601DAF"/>
    <w:rsid w:val="00603242"/>
    <w:rsid w:val="0061771F"/>
    <w:rsid w:val="0062149D"/>
    <w:rsid w:val="006214AB"/>
    <w:rsid w:val="006277A5"/>
    <w:rsid w:val="00631455"/>
    <w:rsid w:val="0064574A"/>
    <w:rsid w:val="006470A3"/>
    <w:rsid w:val="00653026"/>
    <w:rsid w:val="00655D5A"/>
    <w:rsid w:val="006574E7"/>
    <w:rsid w:val="00660412"/>
    <w:rsid w:val="006613C7"/>
    <w:rsid w:val="006626A3"/>
    <w:rsid w:val="00662ED8"/>
    <w:rsid w:val="00663D58"/>
    <w:rsid w:val="00671994"/>
    <w:rsid w:val="00672C48"/>
    <w:rsid w:val="006774FD"/>
    <w:rsid w:val="00677E1F"/>
    <w:rsid w:val="006827E8"/>
    <w:rsid w:val="00683BA7"/>
    <w:rsid w:val="00686744"/>
    <w:rsid w:val="00687EF6"/>
    <w:rsid w:val="00691FCA"/>
    <w:rsid w:val="00695FBD"/>
    <w:rsid w:val="006964D6"/>
    <w:rsid w:val="00696C83"/>
    <w:rsid w:val="006A21DC"/>
    <w:rsid w:val="006A3518"/>
    <w:rsid w:val="006A665A"/>
    <w:rsid w:val="006B139E"/>
    <w:rsid w:val="006B2025"/>
    <w:rsid w:val="006B28F9"/>
    <w:rsid w:val="006B380B"/>
    <w:rsid w:val="006B5836"/>
    <w:rsid w:val="006B7424"/>
    <w:rsid w:val="006B7F55"/>
    <w:rsid w:val="006C140F"/>
    <w:rsid w:val="006C2528"/>
    <w:rsid w:val="006C2CB6"/>
    <w:rsid w:val="006D6DC5"/>
    <w:rsid w:val="006E261F"/>
    <w:rsid w:val="006E485F"/>
    <w:rsid w:val="006F21BB"/>
    <w:rsid w:val="006F2F39"/>
    <w:rsid w:val="006F5B58"/>
    <w:rsid w:val="00703F87"/>
    <w:rsid w:val="007041F3"/>
    <w:rsid w:val="00705C03"/>
    <w:rsid w:val="00706DD5"/>
    <w:rsid w:val="0071374A"/>
    <w:rsid w:val="0071442B"/>
    <w:rsid w:val="00725E61"/>
    <w:rsid w:val="00734FDA"/>
    <w:rsid w:val="00736875"/>
    <w:rsid w:val="0074048D"/>
    <w:rsid w:val="00741D3B"/>
    <w:rsid w:val="00743455"/>
    <w:rsid w:val="00743ADC"/>
    <w:rsid w:val="00744381"/>
    <w:rsid w:val="007472AE"/>
    <w:rsid w:val="007500A3"/>
    <w:rsid w:val="00751085"/>
    <w:rsid w:val="00753A65"/>
    <w:rsid w:val="007540A1"/>
    <w:rsid w:val="007617B0"/>
    <w:rsid w:val="007641D1"/>
    <w:rsid w:val="00764D79"/>
    <w:rsid w:val="00766E3E"/>
    <w:rsid w:val="007672D6"/>
    <w:rsid w:val="0076755F"/>
    <w:rsid w:val="007754ED"/>
    <w:rsid w:val="007762F7"/>
    <w:rsid w:val="007763A5"/>
    <w:rsid w:val="0077721A"/>
    <w:rsid w:val="00777C26"/>
    <w:rsid w:val="00782C2F"/>
    <w:rsid w:val="007913D2"/>
    <w:rsid w:val="007942A6"/>
    <w:rsid w:val="007A21C7"/>
    <w:rsid w:val="007A798F"/>
    <w:rsid w:val="007B05CC"/>
    <w:rsid w:val="007B073B"/>
    <w:rsid w:val="007B229F"/>
    <w:rsid w:val="007B3E82"/>
    <w:rsid w:val="007B5399"/>
    <w:rsid w:val="007B5530"/>
    <w:rsid w:val="007C5E38"/>
    <w:rsid w:val="007C6897"/>
    <w:rsid w:val="007C7030"/>
    <w:rsid w:val="007C7720"/>
    <w:rsid w:val="007D074B"/>
    <w:rsid w:val="007D1E03"/>
    <w:rsid w:val="007E3700"/>
    <w:rsid w:val="007E5A04"/>
    <w:rsid w:val="007E6D25"/>
    <w:rsid w:val="007E6FC1"/>
    <w:rsid w:val="007E713C"/>
    <w:rsid w:val="007F047E"/>
    <w:rsid w:val="007F6217"/>
    <w:rsid w:val="00802994"/>
    <w:rsid w:val="008114AB"/>
    <w:rsid w:val="008138E5"/>
    <w:rsid w:val="008165CF"/>
    <w:rsid w:val="008208BE"/>
    <w:rsid w:val="0082186F"/>
    <w:rsid w:val="008221D3"/>
    <w:rsid w:val="00824DD2"/>
    <w:rsid w:val="00825F2E"/>
    <w:rsid w:val="00827B77"/>
    <w:rsid w:val="00832360"/>
    <w:rsid w:val="00832A8F"/>
    <w:rsid w:val="008332C0"/>
    <w:rsid w:val="008333E8"/>
    <w:rsid w:val="00834EFA"/>
    <w:rsid w:val="008350BB"/>
    <w:rsid w:val="008371A5"/>
    <w:rsid w:val="008375A7"/>
    <w:rsid w:val="008456CD"/>
    <w:rsid w:val="00846C28"/>
    <w:rsid w:val="008521B6"/>
    <w:rsid w:val="00853C99"/>
    <w:rsid w:val="008544FE"/>
    <w:rsid w:val="00855626"/>
    <w:rsid w:val="0085691B"/>
    <w:rsid w:val="00880BEE"/>
    <w:rsid w:val="0088497E"/>
    <w:rsid w:val="00886D3E"/>
    <w:rsid w:val="008927DD"/>
    <w:rsid w:val="00894F4A"/>
    <w:rsid w:val="008951AB"/>
    <w:rsid w:val="008A25CD"/>
    <w:rsid w:val="008A4527"/>
    <w:rsid w:val="008A5242"/>
    <w:rsid w:val="008A638C"/>
    <w:rsid w:val="008A73A2"/>
    <w:rsid w:val="008B09AB"/>
    <w:rsid w:val="008B305F"/>
    <w:rsid w:val="008B411D"/>
    <w:rsid w:val="008B7311"/>
    <w:rsid w:val="008C014E"/>
    <w:rsid w:val="008D16DE"/>
    <w:rsid w:val="008D1DE9"/>
    <w:rsid w:val="008D24EA"/>
    <w:rsid w:val="008D560D"/>
    <w:rsid w:val="008D73F5"/>
    <w:rsid w:val="008D7841"/>
    <w:rsid w:val="008F4949"/>
    <w:rsid w:val="008F576D"/>
    <w:rsid w:val="008F6ED2"/>
    <w:rsid w:val="008F7D29"/>
    <w:rsid w:val="0091035B"/>
    <w:rsid w:val="00913C6C"/>
    <w:rsid w:val="009144FE"/>
    <w:rsid w:val="009146F9"/>
    <w:rsid w:val="009168BC"/>
    <w:rsid w:val="00923B8B"/>
    <w:rsid w:val="009276C8"/>
    <w:rsid w:val="0093416B"/>
    <w:rsid w:val="00934D96"/>
    <w:rsid w:val="00936E79"/>
    <w:rsid w:val="00942100"/>
    <w:rsid w:val="009437C7"/>
    <w:rsid w:val="0094507E"/>
    <w:rsid w:val="009515B9"/>
    <w:rsid w:val="009540F3"/>
    <w:rsid w:val="00957C3B"/>
    <w:rsid w:val="00961D73"/>
    <w:rsid w:val="00962F5D"/>
    <w:rsid w:val="00964942"/>
    <w:rsid w:val="00972DB5"/>
    <w:rsid w:val="00973F14"/>
    <w:rsid w:val="00974F34"/>
    <w:rsid w:val="00975019"/>
    <w:rsid w:val="0097577D"/>
    <w:rsid w:val="00976CD7"/>
    <w:rsid w:val="00987DC7"/>
    <w:rsid w:val="009934B4"/>
    <w:rsid w:val="009A05AC"/>
    <w:rsid w:val="009A18ED"/>
    <w:rsid w:val="009A4398"/>
    <w:rsid w:val="009A7667"/>
    <w:rsid w:val="009B5441"/>
    <w:rsid w:val="009B55D5"/>
    <w:rsid w:val="009B7206"/>
    <w:rsid w:val="009C0E2D"/>
    <w:rsid w:val="009C280B"/>
    <w:rsid w:val="009D342C"/>
    <w:rsid w:val="009D46DC"/>
    <w:rsid w:val="009D651D"/>
    <w:rsid w:val="009E282D"/>
    <w:rsid w:val="009E4EDD"/>
    <w:rsid w:val="009F2E67"/>
    <w:rsid w:val="009F4AB9"/>
    <w:rsid w:val="009F5485"/>
    <w:rsid w:val="00A02638"/>
    <w:rsid w:val="00A04566"/>
    <w:rsid w:val="00A04A2C"/>
    <w:rsid w:val="00A053E9"/>
    <w:rsid w:val="00A05B13"/>
    <w:rsid w:val="00A140B6"/>
    <w:rsid w:val="00A1414A"/>
    <w:rsid w:val="00A15B36"/>
    <w:rsid w:val="00A16E1A"/>
    <w:rsid w:val="00A268A3"/>
    <w:rsid w:val="00A31A0B"/>
    <w:rsid w:val="00A352FE"/>
    <w:rsid w:val="00A35F1F"/>
    <w:rsid w:val="00A37DBA"/>
    <w:rsid w:val="00A5059E"/>
    <w:rsid w:val="00A5186A"/>
    <w:rsid w:val="00A616CD"/>
    <w:rsid w:val="00A64553"/>
    <w:rsid w:val="00A64E20"/>
    <w:rsid w:val="00A6774C"/>
    <w:rsid w:val="00A67FD4"/>
    <w:rsid w:val="00A72A40"/>
    <w:rsid w:val="00A815DD"/>
    <w:rsid w:val="00A90534"/>
    <w:rsid w:val="00A90F5E"/>
    <w:rsid w:val="00A9569D"/>
    <w:rsid w:val="00A967CE"/>
    <w:rsid w:val="00AA3208"/>
    <w:rsid w:val="00AA47B0"/>
    <w:rsid w:val="00AA500E"/>
    <w:rsid w:val="00AA5966"/>
    <w:rsid w:val="00AA6E13"/>
    <w:rsid w:val="00AA74C4"/>
    <w:rsid w:val="00AB3CC6"/>
    <w:rsid w:val="00AB7DE7"/>
    <w:rsid w:val="00AC05C4"/>
    <w:rsid w:val="00AC1454"/>
    <w:rsid w:val="00AC71CC"/>
    <w:rsid w:val="00AD301E"/>
    <w:rsid w:val="00AD7707"/>
    <w:rsid w:val="00AE3638"/>
    <w:rsid w:val="00AF3FFC"/>
    <w:rsid w:val="00AF4A15"/>
    <w:rsid w:val="00AF66A2"/>
    <w:rsid w:val="00AF6826"/>
    <w:rsid w:val="00B0016D"/>
    <w:rsid w:val="00B00463"/>
    <w:rsid w:val="00B07396"/>
    <w:rsid w:val="00B11587"/>
    <w:rsid w:val="00B12DF5"/>
    <w:rsid w:val="00B136D3"/>
    <w:rsid w:val="00B2210F"/>
    <w:rsid w:val="00B22ADB"/>
    <w:rsid w:val="00B267AF"/>
    <w:rsid w:val="00B26D04"/>
    <w:rsid w:val="00B306C2"/>
    <w:rsid w:val="00B33782"/>
    <w:rsid w:val="00B35349"/>
    <w:rsid w:val="00B36BA8"/>
    <w:rsid w:val="00B43B90"/>
    <w:rsid w:val="00B4428F"/>
    <w:rsid w:val="00B447E0"/>
    <w:rsid w:val="00B5214E"/>
    <w:rsid w:val="00B55A86"/>
    <w:rsid w:val="00B628C3"/>
    <w:rsid w:val="00B65147"/>
    <w:rsid w:val="00B84064"/>
    <w:rsid w:val="00B844C9"/>
    <w:rsid w:val="00B90FC8"/>
    <w:rsid w:val="00B91B81"/>
    <w:rsid w:val="00B979FA"/>
    <w:rsid w:val="00B97FA1"/>
    <w:rsid w:val="00BA6A4E"/>
    <w:rsid w:val="00BA7E12"/>
    <w:rsid w:val="00BB0C69"/>
    <w:rsid w:val="00BB1528"/>
    <w:rsid w:val="00BB7CD7"/>
    <w:rsid w:val="00BD18C1"/>
    <w:rsid w:val="00BD1BB1"/>
    <w:rsid w:val="00BD2903"/>
    <w:rsid w:val="00BD548B"/>
    <w:rsid w:val="00BD6A1E"/>
    <w:rsid w:val="00BE1C16"/>
    <w:rsid w:val="00BE323B"/>
    <w:rsid w:val="00BE74C2"/>
    <w:rsid w:val="00BF2732"/>
    <w:rsid w:val="00BF4C0B"/>
    <w:rsid w:val="00BF6FF7"/>
    <w:rsid w:val="00C03BB3"/>
    <w:rsid w:val="00C05B76"/>
    <w:rsid w:val="00C0783C"/>
    <w:rsid w:val="00C1694A"/>
    <w:rsid w:val="00C24C7F"/>
    <w:rsid w:val="00C26B7C"/>
    <w:rsid w:val="00C27938"/>
    <w:rsid w:val="00C36687"/>
    <w:rsid w:val="00C47E00"/>
    <w:rsid w:val="00C5023D"/>
    <w:rsid w:val="00C52274"/>
    <w:rsid w:val="00C65BF3"/>
    <w:rsid w:val="00C65FC1"/>
    <w:rsid w:val="00C70EB1"/>
    <w:rsid w:val="00C71664"/>
    <w:rsid w:val="00C7783D"/>
    <w:rsid w:val="00C77E0F"/>
    <w:rsid w:val="00C8010B"/>
    <w:rsid w:val="00C81A81"/>
    <w:rsid w:val="00C83BAA"/>
    <w:rsid w:val="00C83D4E"/>
    <w:rsid w:val="00C86EE0"/>
    <w:rsid w:val="00C87305"/>
    <w:rsid w:val="00C95205"/>
    <w:rsid w:val="00C957FE"/>
    <w:rsid w:val="00C96306"/>
    <w:rsid w:val="00C97FB9"/>
    <w:rsid w:val="00CA18B2"/>
    <w:rsid w:val="00CA1AE5"/>
    <w:rsid w:val="00CA5059"/>
    <w:rsid w:val="00CA68DE"/>
    <w:rsid w:val="00CB020C"/>
    <w:rsid w:val="00CB2BB5"/>
    <w:rsid w:val="00CB42B3"/>
    <w:rsid w:val="00CB4EA2"/>
    <w:rsid w:val="00CB4EC2"/>
    <w:rsid w:val="00CB576A"/>
    <w:rsid w:val="00CC1688"/>
    <w:rsid w:val="00CC201D"/>
    <w:rsid w:val="00CC2ECD"/>
    <w:rsid w:val="00CC5933"/>
    <w:rsid w:val="00CD2DE6"/>
    <w:rsid w:val="00CD37FF"/>
    <w:rsid w:val="00CD698C"/>
    <w:rsid w:val="00CD7A91"/>
    <w:rsid w:val="00CE2182"/>
    <w:rsid w:val="00CE481B"/>
    <w:rsid w:val="00CE49AB"/>
    <w:rsid w:val="00CE583B"/>
    <w:rsid w:val="00CF1ED5"/>
    <w:rsid w:val="00CF2EB6"/>
    <w:rsid w:val="00CF595E"/>
    <w:rsid w:val="00D02BC1"/>
    <w:rsid w:val="00D04A9C"/>
    <w:rsid w:val="00D06255"/>
    <w:rsid w:val="00D07DE9"/>
    <w:rsid w:val="00D11374"/>
    <w:rsid w:val="00D163F8"/>
    <w:rsid w:val="00D20E03"/>
    <w:rsid w:val="00D234DB"/>
    <w:rsid w:val="00D24C8D"/>
    <w:rsid w:val="00D3248C"/>
    <w:rsid w:val="00D36C5F"/>
    <w:rsid w:val="00D37F09"/>
    <w:rsid w:val="00D443DF"/>
    <w:rsid w:val="00D45F22"/>
    <w:rsid w:val="00D47BBF"/>
    <w:rsid w:val="00D57CC0"/>
    <w:rsid w:val="00D60F61"/>
    <w:rsid w:val="00D67C26"/>
    <w:rsid w:val="00D7057F"/>
    <w:rsid w:val="00D72EAE"/>
    <w:rsid w:val="00D741A9"/>
    <w:rsid w:val="00D75B95"/>
    <w:rsid w:val="00D86452"/>
    <w:rsid w:val="00D93846"/>
    <w:rsid w:val="00D94895"/>
    <w:rsid w:val="00D96435"/>
    <w:rsid w:val="00D966BA"/>
    <w:rsid w:val="00DA0200"/>
    <w:rsid w:val="00DA1EB6"/>
    <w:rsid w:val="00DA7677"/>
    <w:rsid w:val="00DA7C9A"/>
    <w:rsid w:val="00DB2A3A"/>
    <w:rsid w:val="00DB35D1"/>
    <w:rsid w:val="00DB40A9"/>
    <w:rsid w:val="00DB6687"/>
    <w:rsid w:val="00DE422C"/>
    <w:rsid w:val="00DF00A4"/>
    <w:rsid w:val="00DF0C91"/>
    <w:rsid w:val="00DF1452"/>
    <w:rsid w:val="00DF1494"/>
    <w:rsid w:val="00DF5D59"/>
    <w:rsid w:val="00DF5F6D"/>
    <w:rsid w:val="00DF7E7D"/>
    <w:rsid w:val="00E01B6D"/>
    <w:rsid w:val="00E04239"/>
    <w:rsid w:val="00E04A0A"/>
    <w:rsid w:val="00E119DE"/>
    <w:rsid w:val="00E139E9"/>
    <w:rsid w:val="00E13E4D"/>
    <w:rsid w:val="00E1508B"/>
    <w:rsid w:val="00E16FF5"/>
    <w:rsid w:val="00E219EF"/>
    <w:rsid w:val="00E220C9"/>
    <w:rsid w:val="00E220D7"/>
    <w:rsid w:val="00E23516"/>
    <w:rsid w:val="00E23E75"/>
    <w:rsid w:val="00E26BCF"/>
    <w:rsid w:val="00E276F8"/>
    <w:rsid w:val="00E31E44"/>
    <w:rsid w:val="00E41360"/>
    <w:rsid w:val="00E446BD"/>
    <w:rsid w:val="00E506FC"/>
    <w:rsid w:val="00E54188"/>
    <w:rsid w:val="00E55306"/>
    <w:rsid w:val="00E57BD0"/>
    <w:rsid w:val="00E612B8"/>
    <w:rsid w:val="00E6346E"/>
    <w:rsid w:val="00E64361"/>
    <w:rsid w:val="00E712D0"/>
    <w:rsid w:val="00E76B33"/>
    <w:rsid w:val="00E81787"/>
    <w:rsid w:val="00E8186C"/>
    <w:rsid w:val="00E92741"/>
    <w:rsid w:val="00E94903"/>
    <w:rsid w:val="00E95EF7"/>
    <w:rsid w:val="00EA17DF"/>
    <w:rsid w:val="00EA34E1"/>
    <w:rsid w:val="00EA3B36"/>
    <w:rsid w:val="00EA3F91"/>
    <w:rsid w:val="00EA5CCF"/>
    <w:rsid w:val="00EA6C0A"/>
    <w:rsid w:val="00EB0F09"/>
    <w:rsid w:val="00EC40AA"/>
    <w:rsid w:val="00ED0DB0"/>
    <w:rsid w:val="00ED1936"/>
    <w:rsid w:val="00ED1C93"/>
    <w:rsid w:val="00EE211C"/>
    <w:rsid w:val="00EE59C0"/>
    <w:rsid w:val="00EF4952"/>
    <w:rsid w:val="00EF5664"/>
    <w:rsid w:val="00F052E0"/>
    <w:rsid w:val="00F168D2"/>
    <w:rsid w:val="00F2265B"/>
    <w:rsid w:val="00F23B30"/>
    <w:rsid w:val="00F25F3D"/>
    <w:rsid w:val="00F3176E"/>
    <w:rsid w:val="00F40AD9"/>
    <w:rsid w:val="00F43B05"/>
    <w:rsid w:val="00F5023D"/>
    <w:rsid w:val="00F51B6D"/>
    <w:rsid w:val="00F53A0C"/>
    <w:rsid w:val="00F57A80"/>
    <w:rsid w:val="00F627A2"/>
    <w:rsid w:val="00F636EA"/>
    <w:rsid w:val="00F70511"/>
    <w:rsid w:val="00F716A0"/>
    <w:rsid w:val="00F71C99"/>
    <w:rsid w:val="00F76B9C"/>
    <w:rsid w:val="00FA0A63"/>
    <w:rsid w:val="00FA4B92"/>
    <w:rsid w:val="00FA5456"/>
    <w:rsid w:val="00FA5D6C"/>
    <w:rsid w:val="00FA7982"/>
    <w:rsid w:val="00FB6FBB"/>
    <w:rsid w:val="00FC0EE4"/>
    <w:rsid w:val="00FC1E43"/>
    <w:rsid w:val="00FC3737"/>
    <w:rsid w:val="00FC54C0"/>
    <w:rsid w:val="00FC5AF7"/>
    <w:rsid w:val="00FC7A8B"/>
    <w:rsid w:val="00FD183A"/>
    <w:rsid w:val="00FD326B"/>
    <w:rsid w:val="00FD3D56"/>
    <w:rsid w:val="00FD4E90"/>
    <w:rsid w:val="00FD6F1D"/>
    <w:rsid w:val="00FD6FEC"/>
    <w:rsid w:val="00FE4F02"/>
    <w:rsid w:val="00FF2068"/>
    <w:rsid w:val="00FF4A2D"/>
    <w:rsid w:val="00FF6114"/>
    <w:rsid w:val="00FF75E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4F4A"/>
    <w:pPr>
      <w:spacing w:before="120" w:after="120" w:line="276" w:lineRule="auto"/>
      <w:jc w:val="both"/>
    </w:pPr>
    <w:rPr>
      <w:rFonts w:ascii="Century Gothic" w:hAnsi="Century Gothic"/>
      <w:sz w:val="20"/>
    </w:rPr>
  </w:style>
  <w:style w:type="paragraph" w:styleId="Ttulo1">
    <w:name w:val="heading 1"/>
    <w:basedOn w:val="Normal"/>
    <w:next w:val="Normal"/>
    <w:link w:val="Ttulo1Car"/>
    <w:qFormat/>
    <w:rsid w:val="00142733"/>
    <w:pPr>
      <w:keepNext/>
      <w:widowControl w:val="0"/>
      <w:tabs>
        <w:tab w:val="center" w:pos="4608"/>
        <w:tab w:val="left" w:pos="5040"/>
        <w:tab w:val="left" w:pos="5760"/>
        <w:tab w:val="left" w:pos="6480"/>
        <w:tab w:val="left" w:pos="7200"/>
        <w:tab w:val="left" w:pos="7776"/>
        <w:tab w:val="left" w:pos="8496"/>
      </w:tabs>
      <w:autoSpaceDE w:val="0"/>
      <w:autoSpaceDN w:val="0"/>
      <w:adjustRightInd w:val="0"/>
      <w:spacing w:after="0"/>
      <w:jc w:val="center"/>
      <w:outlineLvl w:val="0"/>
    </w:pPr>
    <w:rPr>
      <w:rFonts w:eastAsia="Times New Roman" w:cs="Times New Roman"/>
      <w:b/>
      <w:bCs/>
      <w:sz w:val="28"/>
      <w:szCs w:val="24"/>
      <w:lang w:val="es-ES" w:eastAsia="es-ES"/>
    </w:rPr>
  </w:style>
  <w:style w:type="paragraph" w:styleId="Ttulo2">
    <w:name w:val="heading 2"/>
    <w:basedOn w:val="Normal"/>
    <w:next w:val="Normal"/>
    <w:link w:val="Ttulo2Car"/>
    <w:uiPriority w:val="9"/>
    <w:unhideWhenUsed/>
    <w:qFormat/>
    <w:rsid w:val="00894F4A"/>
    <w:pPr>
      <w:keepNext/>
      <w:keepLines/>
      <w:spacing w:before="40" w:after="0"/>
      <w:outlineLvl w:val="1"/>
    </w:pPr>
    <w:rPr>
      <w:rFonts w:eastAsiaTheme="majorEastAsia" w:cstheme="majorBidi"/>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C97FB9"/>
    <w:pPr>
      <w:spacing w:after="0"/>
    </w:pPr>
    <w:rPr>
      <w:rFonts w:ascii="Arial" w:eastAsia="Times New Roman" w:hAnsi="Arial" w:cs="Times New Roman"/>
      <w:szCs w:val="20"/>
      <w:lang w:val="es-ES_tradnl" w:eastAsia="es-ES"/>
    </w:rPr>
  </w:style>
  <w:style w:type="character" w:customStyle="1" w:styleId="TextoindependienteCar">
    <w:name w:val="Texto independiente Car"/>
    <w:basedOn w:val="Fuentedeprrafopredeter"/>
    <w:link w:val="Textoindependiente"/>
    <w:semiHidden/>
    <w:rsid w:val="00C97FB9"/>
    <w:rPr>
      <w:rFonts w:ascii="Arial" w:eastAsia="Times New Roman" w:hAnsi="Arial" w:cs="Times New Roman"/>
      <w:szCs w:val="20"/>
      <w:lang w:val="es-ES_tradnl" w:eastAsia="es-ES"/>
    </w:rPr>
  </w:style>
  <w:style w:type="paragraph" w:styleId="Encabezado">
    <w:name w:val="header"/>
    <w:basedOn w:val="Normal"/>
    <w:link w:val="EncabezadoCar"/>
    <w:semiHidden/>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EncabezadoCar">
    <w:name w:val="Encabezado Car"/>
    <w:basedOn w:val="Fuentedeprrafopredeter"/>
    <w:link w:val="Encabezado"/>
    <w:semiHidden/>
    <w:rsid w:val="007E3700"/>
    <w:rPr>
      <w:rFonts w:ascii="Courier New" w:eastAsia="Times New Roman" w:hAnsi="Courier New" w:cs="Times New Roman"/>
      <w:sz w:val="24"/>
      <w:szCs w:val="24"/>
      <w:lang w:val="en-US" w:eastAsia="es-ES"/>
    </w:rPr>
  </w:style>
  <w:style w:type="paragraph" w:styleId="Piedepgina">
    <w:name w:val="footer"/>
    <w:basedOn w:val="Normal"/>
    <w:link w:val="PiedepginaCar"/>
    <w:uiPriority w:val="99"/>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PiedepginaCar">
    <w:name w:val="Pie de página Car"/>
    <w:basedOn w:val="Fuentedeprrafopredeter"/>
    <w:link w:val="Piedepgina"/>
    <w:uiPriority w:val="99"/>
    <w:rsid w:val="007E3700"/>
    <w:rPr>
      <w:rFonts w:ascii="Courier New" w:eastAsia="Times New Roman" w:hAnsi="Courier New" w:cs="Times New Roman"/>
      <w:sz w:val="24"/>
      <w:szCs w:val="24"/>
      <w:lang w:val="en-US" w:eastAsia="es-ES"/>
    </w:rPr>
  </w:style>
  <w:style w:type="character" w:styleId="Nmerodepgina">
    <w:name w:val="page number"/>
    <w:basedOn w:val="Fuentedeprrafopredeter"/>
    <w:semiHidden/>
    <w:rsid w:val="007E3700"/>
  </w:style>
  <w:style w:type="character" w:customStyle="1" w:styleId="Ttulo1Car">
    <w:name w:val="Título 1 Car"/>
    <w:basedOn w:val="Fuentedeprrafopredeter"/>
    <w:link w:val="Ttulo1"/>
    <w:rsid w:val="00142733"/>
    <w:rPr>
      <w:rFonts w:ascii="Century Gothic" w:eastAsia="Times New Roman" w:hAnsi="Century Gothic" w:cs="Times New Roman"/>
      <w:b/>
      <w:bCs/>
      <w:sz w:val="28"/>
      <w:szCs w:val="24"/>
      <w:lang w:val="es-ES" w:eastAsia="es-ES"/>
    </w:rPr>
  </w:style>
  <w:style w:type="character" w:customStyle="1" w:styleId="Ttulo2Car">
    <w:name w:val="Título 2 Car"/>
    <w:basedOn w:val="Fuentedeprrafopredeter"/>
    <w:link w:val="Ttulo2"/>
    <w:uiPriority w:val="9"/>
    <w:rsid w:val="00894F4A"/>
    <w:rPr>
      <w:rFonts w:ascii="Century Gothic" w:eastAsiaTheme="majorEastAsia" w:hAnsi="Century Gothic" w:cstheme="majorBidi"/>
      <w:szCs w:val="26"/>
    </w:rPr>
  </w:style>
  <w:style w:type="paragraph" w:styleId="Sangra3detindependiente">
    <w:name w:val="Body Text Indent 3"/>
    <w:basedOn w:val="Normal"/>
    <w:link w:val="Sangra3detindependienteCar"/>
    <w:uiPriority w:val="99"/>
    <w:semiHidden/>
    <w:unhideWhenUsed/>
    <w:rsid w:val="00631455"/>
    <w:pPr>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631455"/>
    <w:rPr>
      <w:rFonts w:ascii="Century Gothic" w:hAnsi="Century Gothic"/>
      <w:sz w:val="16"/>
      <w:szCs w:val="16"/>
    </w:rPr>
  </w:style>
  <w:style w:type="paragraph" w:styleId="Sangradetextonormal">
    <w:name w:val="Body Text Indent"/>
    <w:basedOn w:val="Normal"/>
    <w:link w:val="SangradetextonormalCar"/>
    <w:uiPriority w:val="99"/>
    <w:semiHidden/>
    <w:unhideWhenUsed/>
    <w:rsid w:val="00631455"/>
    <w:pPr>
      <w:ind w:left="283"/>
    </w:pPr>
  </w:style>
  <w:style w:type="character" w:customStyle="1" w:styleId="SangradetextonormalCar">
    <w:name w:val="Sangría de texto normal Car"/>
    <w:basedOn w:val="Fuentedeprrafopredeter"/>
    <w:link w:val="Sangradetextonormal"/>
    <w:uiPriority w:val="99"/>
    <w:semiHidden/>
    <w:rsid w:val="00631455"/>
    <w:rPr>
      <w:rFonts w:ascii="Century Gothic" w:hAnsi="Century Gothic"/>
    </w:rPr>
  </w:style>
  <w:style w:type="paragraph" w:styleId="NormalWeb">
    <w:name w:val="Normal (Web)"/>
    <w:basedOn w:val="Normal"/>
    <w:uiPriority w:val="99"/>
    <w:semiHidden/>
    <w:unhideWhenUsed/>
    <w:rsid w:val="00CB4EA2"/>
    <w:pPr>
      <w:spacing w:before="100" w:beforeAutospacing="1" w:after="100" w:afterAutospacing="1" w:line="240" w:lineRule="auto"/>
      <w:jc w:val="left"/>
    </w:pPr>
    <w:rPr>
      <w:rFonts w:ascii="Times New Roman" w:eastAsia="Times New Roman" w:hAnsi="Times New Roman" w:cs="Times New Roman"/>
      <w:sz w:val="24"/>
      <w:szCs w:val="24"/>
      <w:lang w:eastAsia="es-EC"/>
    </w:rPr>
  </w:style>
  <w:style w:type="table" w:styleId="Tablaconcuadrcula">
    <w:name w:val="Table Grid"/>
    <w:basedOn w:val="Tablanormal"/>
    <w:uiPriority w:val="39"/>
    <w:rsid w:val="00705C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deTDC">
    <w:name w:val="TOC Heading"/>
    <w:basedOn w:val="Ttulo1"/>
    <w:next w:val="Normal"/>
    <w:uiPriority w:val="39"/>
    <w:unhideWhenUsed/>
    <w:qFormat/>
    <w:rsid w:val="00D11374"/>
    <w:pPr>
      <w:keepLines/>
      <w:widowControl/>
      <w:tabs>
        <w:tab w:val="clear" w:pos="4608"/>
        <w:tab w:val="clear" w:pos="5040"/>
        <w:tab w:val="clear" w:pos="5760"/>
        <w:tab w:val="clear" w:pos="6480"/>
        <w:tab w:val="clear" w:pos="7200"/>
        <w:tab w:val="clear" w:pos="7776"/>
        <w:tab w:val="clear" w:pos="8496"/>
      </w:tabs>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EC" w:eastAsia="es-EC"/>
    </w:rPr>
  </w:style>
  <w:style w:type="paragraph" w:styleId="TDC1">
    <w:name w:val="toc 1"/>
    <w:basedOn w:val="Normal"/>
    <w:next w:val="Normal"/>
    <w:autoRedefine/>
    <w:uiPriority w:val="39"/>
    <w:unhideWhenUsed/>
    <w:rsid w:val="00D11374"/>
    <w:pPr>
      <w:spacing w:after="100"/>
    </w:pPr>
  </w:style>
  <w:style w:type="paragraph" w:styleId="TDC2">
    <w:name w:val="toc 2"/>
    <w:basedOn w:val="Normal"/>
    <w:next w:val="Normal"/>
    <w:autoRedefine/>
    <w:uiPriority w:val="39"/>
    <w:unhideWhenUsed/>
    <w:rsid w:val="00D11374"/>
    <w:pPr>
      <w:spacing w:after="100"/>
      <w:ind w:left="200"/>
    </w:pPr>
  </w:style>
  <w:style w:type="character" w:styleId="Hipervnculo">
    <w:name w:val="Hyperlink"/>
    <w:basedOn w:val="Fuentedeprrafopredeter"/>
    <w:uiPriority w:val="99"/>
    <w:unhideWhenUsed/>
    <w:rsid w:val="00D11374"/>
    <w:rPr>
      <w:color w:val="0563C1" w:themeColor="hyperlink"/>
      <w:u w:val="single"/>
    </w:rPr>
  </w:style>
  <w:style w:type="paragraph" w:styleId="Prrafodelista">
    <w:name w:val="List Paragraph"/>
    <w:basedOn w:val="Normal"/>
    <w:uiPriority w:val="34"/>
    <w:rsid w:val="00E95EF7"/>
    <w:pPr>
      <w:ind w:left="720"/>
      <w:contextualSpacing/>
    </w:pPr>
  </w:style>
  <w:style w:type="paragraph" w:customStyle="1" w:styleId="Default">
    <w:name w:val="Default"/>
    <w:rsid w:val="00E95EF7"/>
    <w:pPr>
      <w:autoSpaceDE w:val="0"/>
      <w:autoSpaceDN w:val="0"/>
      <w:adjustRightInd w:val="0"/>
      <w:spacing w:after="0" w:line="240" w:lineRule="auto"/>
    </w:pPr>
    <w:rPr>
      <w:rFonts w:ascii="Calibri" w:hAnsi="Calibri" w:cs="Calibri"/>
      <w:color w:val="000000"/>
      <w:sz w:val="24"/>
      <w:szCs w:val="24"/>
    </w:rPr>
  </w:style>
  <w:style w:type="paragraph" w:styleId="Textodeglobo">
    <w:name w:val="Balloon Text"/>
    <w:basedOn w:val="Normal"/>
    <w:link w:val="TextodegloboCar"/>
    <w:uiPriority w:val="99"/>
    <w:semiHidden/>
    <w:unhideWhenUsed/>
    <w:rsid w:val="00962F5D"/>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2F5D"/>
    <w:rPr>
      <w:rFonts w:ascii="Tahoma" w:hAnsi="Tahoma" w:cs="Tahoma"/>
      <w:sz w:val="16"/>
      <w:szCs w:val="16"/>
    </w:rPr>
  </w:style>
  <w:style w:type="character" w:customStyle="1" w:styleId="primera">
    <w:name w:val="primera"/>
    <w:basedOn w:val="Fuentedeprrafopredeter"/>
    <w:rsid w:val="002E56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4F4A"/>
    <w:pPr>
      <w:spacing w:before="120" w:after="120" w:line="276" w:lineRule="auto"/>
      <w:jc w:val="both"/>
    </w:pPr>
    <w:rPr>
      <w:rFonts w:ascii="Century Gothic" w:hAnsi="Century Gothic"/>
      <w:sz w:val="20"/>
    </w:rPr>
  </w:style>
  <w:style w:type="paragraph" w:styleId="Ttulo1">
    <w:name w:val="heading 1"/>
    <w:basedOn w:val="Normal"/>
    <w:next w:val="Normal"/>
    <w:link w:val="Ttulo1Car"/>
    <w:qFormat/>
    <w:rsid w:val="00142733"/>
    <w:pPr>
      <w:keepNext/>
      <w:widowControl w:val="0"/>
      <w:tabs>
        <w:tab w:val="center" w:pos="4608"/>
        <w:tab w:val="left" w:pos="5040"/>
        <w:tab w:val="left" w:pos="5760"/>
        <w:tab w:val="left" w:pos="6480"/>
        <w:tab w:val="left" w:pos="7200"/>
        <w:tab w:val="left" w:pos="7776"/>
        <w:tab w:val="left" w:pos="8496"/>
      </w:tabs>
      <w:autoSpaceDE w:val="0"/>
      <w:autoSpaceDN w:val="0"/>
      <w:adjustRightInd w:val="0"/>
      <w:spacing w:after="0"/>
      <w:jc w:val="center"/>
      <w:outlineLvl w:val="0"/>
    </w:pPr>
    <w:rPr>
      <w:rFonts w:eastAsia="Times New Roman" w:cs="Times New Roman"/>
      <w:b/>
      <w:bCs/>
      <w:sz w:val="28"/>
      <w:szCs w:val="24"/>
      <w:lang w:val="es-ES" w:eastAsia="es-ES"/>
    </w:rPr>
  </w:style>
  <w:style w:type="paragraph" w:styleId="Ttulo2">
    <w:name w:val="heading 2"/>
    <w:basedOn w:val="Normal"/>
    <w:next w:val="Normal"/>
    <w:link w:val="Ttulo2Car"/>
    <w:uiPriority w:val="9"/>
    <w:unhideWhenUsed/>
    <w:qFormat/>
    <w:rsid w:val="00894F4A"/>
    <w:pPr>
      <w:keepNext/>
      <w:keepLines/>
      <w:spacing w:before="40" w:after="0"/>
      <w:outlineLvl w:val="1"/>
    </w:pPr>
    <w:rPr>
      <w:rFonts w:eastAsiaTheme="majorEastAsia" w:cstheme="majorBidi"/>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C97FB9"/>
    <w:pPr>
      <w:spacing w:after="0"/>
    </w:pPr>
    <w:rPr>
      <w:rFonts w:ascii="Arial" w:eastAsia="Times New Roman" w:hAnsi="Arial" w:cs="Times New Roman"/>
      <w:szCs w:val="20"/>
      <w:lang w:val="es-ES_tradnl" w:eastAsia="es-ES"/>
    </w:rPr>
  </w:style>
  <w:style w:type="character" w:customStyle="1" w:styleId="TextoindependienteCar">
    <w:name w:val="Texto independiente Car"/>
    <w:basedOn w:val="Fuentedeprrafopredeter"/>
    <w:link w:val="Textoindependiente"/>
    <w:semiHidden/>
    <w:rsid w:val="00C97FB9"/>
    <w:rPr>
      <w:rFonts w:ascii="Arial" w:eastAsia="Times New Roman" w:hAnsi="Arial" w:cs="Times New Roman"/>
      <w:szCs w:val="20"/>
      <w:lang w:val="es-ES_tradnl" w:eastAsia="es-ES"/>
    </w:rPr>
  </w:style>
  <w:style w:type="paragraph" w:styleId="Encabezado">
    <w:name w:val="header"/>
    <w:basedOn w:val="Normal"/>
    <w:link w:val="EncabezadoCar"/>
    <w:semiHidden/>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EncabezadoCar">
    <w:name w:val="Encabezado Car"/>
    <w:basedOn w:val="Fuentedeprrafopredeter"/>
    <w:link w:val="Encabezado"/>
    <w:semiHidden/>
    <w:rsid w:val="007E3700"/>
    <w:rPr>
      <w:rFonts w:ascii="Courier New" w:eastAsia="Times New Roman" w:hAnsi="Courier New" w:cs="Times New Roman"/>
      <w:sz w:val="24"/>
      <w:szCs w:val="24"/>
      <w:lang w:val="en-US" w:eastAsia="es-ES"/>
    </w:rPr>
  </w:style>
  <w:style w:type="paragraph" w:styleId="Piedepgina">
    <w:name w:val="footer"/>
    <w:basedOn w:val="Normal"/>
    <w:link w:val="PiedepginaCar"/>
    <w:uiPriority w:val="99"/>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PiedepginaCar">
    <w:name w:val="Pie de página Car"/>
    <w:basedOn w:val="Fuentedeprrafopredeter"/>
    <w:link w:val="Piedepgina"/>
    <w:uiPriority w:val="99"/>
    <w:rsid w:val="007E3700"/>
    <w:rPr>
      <w:rFonts w:ascii="Courier New" w:eastAsia="Times New Roman" w:hAnsi="Courier New" w:cs="Times New Roman"/>
      <w:sz w:val="24"/>
      <w:szCs w:val="24"/>
      <w:lang w:val="en-US" w:eastAsia="es-ES"/>
    </w:rPr>
  </w:style>
  <w:style w:type="character" w:styleId="Nmerodepgina">
    <w:name w:val="page number"/>
    <w:basedOn w:val="Fuentedeprrafopredeter"/>
    <w:semiHidden/>
    <w:rsid w:val="007E3700"/>
  </w:style>
  <w:style w:type="character" w:customStyle="1" w:styleId="Ttulo1Car">
    <w:name w:val="Título 1 Car"/>
    <w:basedOn w:val="Fuentedeprrafopredeter"/>
    <w:link w:val="Ttulo1"/>
    <w:rsid w:val="00142733"/>
    <w:rPr>
      <w:rFonts w:ascii="Century Gothic" w:eastAsia="Times New Roman" w:hAnsi="Century Gothic" w:cs="Times New Roman"/>
      <w:b/>
      <w:bCs/>
      <w:sz w:val="28"/>
      <w:szCs w:val="24"/>
      <w:lang w:val="es-ES" w:eastAsia="es-ES"/>
    </w:rPr>
  </w:style>
  <w:style w:type="character" w:customStyle="1" w:styleId="Ttulo2Car">
    <w:name w:val="Título 2 Car"/>
    <w:basedOn w:val="Fuentedeprrafopredeter"/>
    <w:link w:val="Ttulo2"/>
    <w:uiPriority w:val="9"/>
    <w:rsid w:val="00894F4A"/>
    <w:rPr>
      <w:rFonts w:ascii="Century Gothic" w:eastAsiaTheme="majorEastAsia" w:hAnsi="Century Gothic" w:cstheme="majorBidi"/>
      <w:szCs w:val="26"/>
    </w:rPr>
  </w:style>
  <w:style w:type="paragraph" w:styleId="Sangra3detindependiente">
    <w:name w:val="Body Text Indent 3"/>
    <w:basedOn w:val="Normal"/>
    <w:link w:val="Sangra3detindependienteCar"/>
    <w:uiPriority w:val="99"/>
    <w:semiHidden/>
    <w:unhideWhenUsed/>
    <w:rsid w:val="00631455"/>
    <w:pPr>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631455"/>
    <w:rPr>
      <w:rFonts w:ascii="Century Gothic" w:hAnsi="Century Gothic"/>
      <w:sz w:val="16"/>
      <w:szCs w:val="16"/>
    </w:rPr>
  </w:style>
  <w:style w:type="paragraph" w:styleId="Sangradetextonormal">
    <w:name w:val="Body Text Indent"/>
    <w:basedOn w:val="Normal"/>
    <w:link w:val="SangradetextonormalCar"/>
    <w:uiPriority w:val="99"/>
    <w:semiHidden/>
    <w:unhideWhenUsed/>
    <w:rsid w:val="00631455"/>
    <w:pPr>
      <w:ind w:left="283"/>
    </w:pPr>
  </w:style>
  <w:style w:type="character" w:customStyle="1" w:styleId="SangradetextonormalCar">
    <w:name w:val="Sangría de texto normal Car"/>
    <w:basedOn w:val="Fuentedeprrafopredeter"/>
    <w:link w:val="Sangradetextonormal"/>
    <w:uiPriority w:val="99"/>
    <w:semiHidden/>
    <w:rsid w:val="00631455"/>
    <w:rPr>
      <w:rFonts w:ascii="Century Gothic" w:hAnsi="Century Gothic"/>
    </w:rPr>
  </w:style>
  <w:style w:type="paragraph" w:styleId="NormalWeb">
    <w:name w:val="Normal (Web)"/>
    <w:basedOn w:val="Normal"/>
    <w:uiPriority w:val="99"/>
    <w:semiHidden/>
    <w:unhideWhenUsed/>
    <w:rsid w:val="00CB4EA2"/>
    <w:pPr>
      <w:spacing w:before="100" w:beforeAutospacing="1" w:after="100" w:afterAutospacing="1" w:line="240" w:lineRule="auto"/>
      <w:jc w:val="left"/>
    </w:pPr>
    <w:rPr>
      <w:rFonts w:ascii="Times New Roman" w:eastAsia="Times New Roman" w:hAnsi="Times New Roman" w:cs="Times New Roman"/>
      <w:sz w:val="24"/>
      <w:szCs w:val="24"/>
      <w:lang w:eastAsia="es-EC"/>
    </w:rPr>
  </w:style>
  <w:style w:type="table" w:styleId="Tablaconcuadrcula">
    <w:name w:val="Table Grid"/>
    <w:basedOn w:val="Tablanormal"/>
    <w:uiPriority w:val="39"/>
    <w:rsid w:val="00705C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deTDC">
    <w:name w:val="TOC Heading"/>
    <w:basedOn w:val="Ttulo1"/>
    <w:next w:val="Normal"/>
    <w:uiPriority w:val="39"/>
    <w:unhideWhenUsed/>
    <w:qFormat/>
    <w:rsid w:val="00D11374"/>
    <w:pPr>
      <w:keepLines/>
      <w:widowControl/>
      <w:tabs>
        <w:tab w:val="clear" w:pos="4608"/>
        <w:tab w:val="clear" w:pos="5040"/>
        <w:tab w:val="clear" w:pos="5760"/>
        <w:tab w:val="clear" w:pos="6480"/>
        <w:tab w:val="clear" w:pos="7200"/>
        <w:tab w:val="clear" w:pos="7776"/>
        <w:tab w:val="clear" w:pos="8496"/>
      </w:tabs>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EC" w:eastAsia="es-EC"/>
    </w:rPr>
  </w:style>
  <w:style w:type="paragraph" w:styleId="TDC1">
    <w:name w:val="toc 1"/>
    <w:basedOn w:val="Normal"/>
    <w:next w:val="Normal"/>
    <w:autoRedefine/>
    <w:uiPriority w:val="39"/>
    <w:unhideWhenUsed/>
    <w:rsid w:val="00D11374"/>
    <w:pPr>
      <w:spacing w:after="100"/>
    </w:pPr>
  </w:style>
  <w:style w:type="paragraph" w:styleId="TDC2">
    <w:name w:val="toc 2"/>
    <w:basedOn w:val="Normal"/>
    <w:next w:val="Normal"/>
    <w:autoRedefine/>
    <w:uiPriority w:val="39"/>
    <w:unhideWhenUsed/>
    <w:rsid w:val="00D11374"/>
    <w:pPr>
      <w:spacing w:after="100"/>
      <w:ind w:left="200"/>
    </w:pPr>
  </w:style>
  <w:style w:type="character" w:styleId="Hipervnculo">
    <w:name w:val="Hyperlink"/>
    <w:basedOn w:val="Fuentedeprrafopredeter"/>
    <w:uiPriority w:val="99"/>
    <w:unhideWhenUsed/>
    <w:rsid w:val="00D11374"/>
    <w:rPr>
      <w:color w:val="0563C1" w:themeColor="hyperlink"/>
      <w:u w:val="single"/>
    </w:rPr>
  </w:style>
  <w:style w:type="paragraph" w:styleId="Prrafodelista">
    <w:name w:val="List Paragraph"/>
    <w:basedOn w:val="Normal"/>
    <w:uiPriority w:val="34"/>
    <w:rsid w:val="00E95EF7"/>
    <w:pPr>
      <w:ind w:left="720"/>
      <w:contextualSpacing/>
    </w:pPr>
  </w:style>
  <w:style w:type="paragraph" w:customStyle="1" w:styleId="Default">
    <w:name w:val="Default"/>
    <w:rsid w:val="00E95EF7"/>
    <w:pPr>
      <w:autoSpaceDE w:val="0"/>
      <w:autoSpaceDN w:val="0"/>
      <w:adjustRightInd w:val="0"/>
      <w:spacing w:after="0" w:line="240" w:lineRule="auto"/>
    </w:pPr>
    <w:rPr>
      <w:rFonts w:ascii="Calibri" w:hAnsi="Calibri" w:cs="Calibri"/>
      <w:color w:val="000000"/>
      <w:sz w:val="24"/>
      <w:szCs w:val="24"/>
    </w:rPr>
  </w:style>
  <w:style w:type="paragraph" w:styleId="Textodeglobo">
    <w:name w:val="Balloon Text"/>
    <w:basedOn w:val="Normal"/>
    <w:link w:val="TextodegloboCar"/>
    <w:uiPriority w:val="99"/>
    <w:semiHidden/>
    <w:unhideWhenUsed/>
    <w:rsid w:val="00962F5D"/>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2F5D"/>
    <w:rPr>
      <w:rFonts w:ascii="Tahoma" w:hAnsi="Tahoma" w:cs="Tahoma"/>
      <w:sz w:val="16"/>
      <w:szCs w:val="16"/>
    </w:rPr>
  </w:style>
  <w:style w:type="character" w:customStyle="1" w:styleId="primera">
    <w:name w:val="primera"/>
    <w:basedOn w:val="Fuentedeprrafopredeter"/>
    <w:rsid w:val="002E5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0920">
      <w:bodyDiv w:val="1"/>
      <w:marLeft w:val="0"/>
      <w:marRight w:val="0"/>
      <w:marTop w:val="0"/>
      <w:marBottom w:val="0"/>
      <w:divBdr>
        <w:top w:val="none" w:sz="0" w:space="0" w:color="auto"/>
        <w:left w:val="none" w:sz="0" w:space="0" w:color="auto"/>
        <w:bottom w:val="none" w:sz="0" w:space="0" w:color="auto"/>
        <w:right w:val="none" w:sz="0" w:space="0" w:color="auto"/>
      </w:divBdr>
    </w:div>
    <w:div w:id="114106693">
      <w:bodyDiv w:val="1"/>
      <w:marLeft w:val="0"/>
      <w:marRight w:val="0"/>
      <w:marTop w:val="0"/>
      <w:marBottom w:val="0"/>
      <w:divBdr>
        <w:top w:val="none" w:sz="0" w:space="0" w:color="auto"/>
        <w:left w:val="none" w:sz="0" w:space="0" w:color="auto"/>
        <w:bottom w:val="none" w:sz="0" w:space="0" w:color="auto"/>
        <w:right w:val="none" w:sz="0" w:space="0" w:color="auto"/>
      </w:divBdr>
    </w:div>
    <w:div w:id="362630811">
      <w:bodyDiv w:val="1"/>
      <w:marLeft w:val="0"/>
      <w:marRight w:val="0"/>
      <w:marTop w:val="0"/>
      <w:marBottom w:val="0"/>
      <w:divBdr>
        <w:top w:val="none" w:sz="0" w:space="0" w:color="auto"/>
        <w:left w:val="none" w:sz="0" w:space="0" w:color="auto"/>
        <w:bottom w:val="none" w:sz="0" w:space="0" w:color="auto"/>
        <w:right w:val="none" w:sz="0" w:space="0" w:color="auto"/>
      </w:divBdr>
    </w:div>
    <w:div w:id="372120499">
      <w:bodyDiv w:val="1"/>
      <w:marLeft w:val="0"/>
      <w:marRight w:val="0"/>
      <w:marTop w:val="0"/>
      <w:marBottom w:val="0"/>
      <w:divBdr>
        <w:top w:val="none" w:sz="0" w:space="0" w:color="auto"/>
        <w:left w:val="none" w:sz="0" w:space="0" w:color="auto"/>
        <w:bottom w:val="none" w:sz="0" w:space="0" w:color="auto"/>
        <w:right w:val="none" w:sz="0" w:space="0" w:color="auto"/>
      </w:divBdr>
    </w:div>
    <w:div w:id="472218929">
      <w:bodyDiv w:val="1"/>
      <w:marLeft w:val="0"/>
      <w:marRight w:val="0"/>
      <w:marTop w:val="0"/>
      <w:marBottom w:val="0"/>
      <w:divBdr>
        <w:top w:val="none" w:sz="0" w:space="0" w:color="auto"/>
        <w:left w:val="none" w:sz="0" w:space="0" w:color="auto"/>
        <w:bottom w:val="none" w:sz="0" w:space="0" w:color="auto"/>
        <w:right w:val="none" w:sz="0" w:space="0" w:color="auto"/>
      </w:divBdr>
    </w:div>
    <w:div w:id="476531080">
      <w:bodyDiv w:val="1"/>
      <w:marLeft w:val="0"/>
      <w:marRight w:val="0"/>
      <w:marTop w:val="0"/>
      <w:marBottom w:val="0"/>
      <w:divBdr>
        <w:top w:val="none" w:sz="0" w:space="0" w:color="auto"/>
        <w:left w:val="none" w:sz="0" w:space="0" w:color="auto"/>
        <w:bottom w:val="none" w:sz="0" w:space="0" w:color="auto"/>
        <w:right w:val="none" w:sz="0" w:space="0" w:color="auto"/>
      </w:divBdr>
    </w:div>
    <w:div w:id="573397010">
      <w:bodyDiv w:val="1"/>
      <w:marLeft w:val="0"/>
      <w:marRight w:val="0"/>
      <w:marTop w:val="0"/>
      <w:marBottom w:val="0"/>
      <w:divBdr>
        <w:top w:val="none" w:sz="0" w:space="0" w:color="auto"/>
        <w:left w:val="none" w:sz="0" w:space="0" w:color="auto"/>
        <w:bottom w:val="none" w:sz="0" w:space="0" w:color="auto"/>
        <w:right w:val="none" w:sz="0" w:space="0" w:color="auto"/>
      </w:divBdr>
    </w:div>
    <w:div w:id="694429764">
      <w:bodyDiv w:val="1"/>
      <w:marLeft w:val="0"/>
      <w:marRight w:val="0"/>
      <w:marTop w:val="0"/>
      <w:marBottom w:val="0"/>
      <w:divBdr>
        <w:top w:val="none" w:sz="0" w:space="0" w:color="auto"/>
        <w:left w:val="none" w:sz="0" w:space="0" w:color="auto"/>
        <w:bottom w:val="none" w:sz="0" w:space="0" w:color="auto"/>
        <w:right w:val="none" w:sz="0" w:space="0" w:color="auto"/>
      </w:divBdr>
    </w:div>
    <w:div w:id="761218856">
      <w:bodyDiv w:val="1"/>
      <w:marLeft w:val="0"/>
      <w:marRight w:val="0"/>
      <w:marTop w:val="0"/>
      <w:marBottom w:val="0"/>
      <w:divBdr>
        <w:top w:val="none" w:sz="0" w:space="0" w:color="auto"/>
        <w:left w:val="none" w:sz="0" w:space="0" w:color="auto"/>
        <w:bottom w:val="none" w:sz="0" w:space="0" w:color="auto"/>
        <w:right w:val="none" w:sz="0" w:space="0" w:color="auto"/>
      </w:divBdr>
    </w:div>
    <w:div w:id="863789865">
      <w:bodyDiv w:val="1"/>
      <w:marLeft w:val="0"/>
      <w:marRight w:val="0"/>
      <w:marTop w:val="0"/>
      <w:marBottom w:val="0"/>
      <w:divBdr>
        <w:top w:val="none" w:sz="0" w:space="0" w:color="auto"/>
        <w:left w:val="none" w:sz="0" w:space="0" w:color="auto"/>
        <w:bottom w:val="none" w:sz="0" w:space="0" w:color="auto"/>
        <w:right w:val="none" w:sz="0" w:space="0" w:color="auto"/>
      </w:divBdr>
    </w:div>
    <w:div w:id="870995900">
      <w:bodyDiv w:val="1"/>
      <w:marLeft w:val="0"/>
      <w:marRight w:val="0"/>
      <w:marTop w:val="0"/>
      <w:marBottom w:val="0"/>
      <w:divBdr>
        <w:top w:val="none" w:sz="0" w:space="0" w:color="auto"/>
        <w:left w:val="none" w:sz="0" w:space="0" w:color="auto"/>
        <w:bottom w:val="none" w:sz="0" w:space="0" w:color="auto"/>
        <w:right w:val="none" w:sz="0" w:space="0" w:color="auto"/>
      </w:divBdr>
    </w:div>
    <w:div w:id="979070723">
      <w:bodyDiv w:val="1"/>
      <w:marLeft w:val="0"/>
      <w:marRight w:val="0"/>
      <w:marTop w:val="0"/>
      <w:marBottom w:val="0"/>
      <w:divBdr>
        <w:top w:val="none" w:sz="0" w:space="0" w:color="auto"/>
        <w:left w:val="none" w:sz="0" w:space="0" w:color="auto"/>
        <w:bottom w:val="none" w:sz="0" w:space="0" w:color="auto"/>
        <w:right w:val="none" w:sz="0" w:space="0" w:color="auto"/>
      </w:divBdr>
    </w:div>
    <w:div w:id="1163813166">
      <w:bodyDiv w:val="1"/>
      <w:marLeft w:val="0"/>
      <w:marRight w:val="0"/>
      <w:marTop w:val="0"/>
      <w:marBottom w:val="0"/>
      <w:divBdr>
        <w:top w:val="none" w:sz="0" w:space="0" w:color="auto"/>
        <w:left w:val="none" w:sz="0" w:space="0" w:color="auto"/>
        <w:bottom w:val="none" w:sz="0" w:space="0" w:color="auto"/>
        <w:right w:val="none" w:sz="0" w:space="0" w:color="auto"/>
      </w:divBdr>
    </w:div>
    <w:div w:id="1221329694">
      <w:bodyDiv w:val="1"/>
      <w:marLeft w:val="0"/>
      <w:marRight w:val="0"/>
      <w:marTop w:val="0"/>
      <w:marBottom w:val="0"/>
      <w:divBdr>
        <w:top w:val="none" w:sz="0" w:space="0" w:color="auto"/>
        <w:left w:val="none" w:sz="0" w:space="0" w:color="auto"/>
        <w:bottom w:val="none" w:sz="0" w:space="0" w:color="auto"/>
        <w:right w:val="none" w:sz="0" w:space="0" w:color="auto"/>
      </w:divBdr>
    </w:div>
    <w:div w:id="1360202043">
      <w:bodyDiv w:val="1"/>
      <w:marLeft w:val="0"/>
      <w:marRight w:val="0"/>
      <w:marTop w:val="0"/>
      <w:marBottom w:val="0"/>
      <w:divBdr>
        <w:top w:val="none" w:sz="0" w:space="0" w:color="auto"/>
        <w:left w:val="none" w:sz="0" w:space="0" w:color="auto"/>
        <w:bottom w:val="none" w:sz="0" w:space="0" w:color="auto"/>
        <w:right w:val="none" w:sz="0" w:space="0" w:color="auto"/>
      </w:divBdr>
    </w:div>
    <w:div w:id="1379009314">
      <w:bodyDiv w:val="1"/>
      <w:marLeft w:val="0"/>
      <w:marRight w:val="0"/>
      <w:marTop w:val="0"/>
      <w:marBottom w:val="0"/>
      <w:divBdr>
        <w:top w:val="none" w:sz="0" w:space="0" w:color="auto"/>
        <w:left w:val="none" w:sz="0" w:space="0" w:color="auto"/>
        <w:bottom w:val="none" w:sz="0" w:space="0" w:color="auto"/>
        <w:right w:val="none" w:sz="0" w:space="0" w:color="auto"/>
      </w:divBdr>
    </w:div>
    <w:div w:id="1379016138">
      <w:bodyDiv w:val="1"/>
      <w:marLeft w:val="0"/>
      <w:marRight w:val="0"/>
      <w:marTop w:val="0"/>
      <w:marBottom w:val="0"/>
      <w:divBdr>
        <w:top w:val="none" w:sz="0" w:space="0" w:color="auto"/>
        <w:left w:val="none" w:sz="0" w:space="0" w:color="auto"/>
        <w:bottom w:val="none" w:sz="0" w:space="0" w:color="auto"/>
        <w:right w:val="none" w:sz="0" w:space="0" w:color="auto"/>
      </w:divBdr>
    </w:div>
    <w:div w:id="1449817978">
      <w:bodyDiv w:val="1"/>
      <w:marLeft w:val="0"/>
      <w:marRight w:val="0"/>
      <w:marTop w:val="0"/>
      <w:marBottom w:val="0"/>
      <w:divBdr>
        <w:top w:val="none" w:sz="0" w:space="0" w:color="auto"/>
        <w:left w:val="none" w:sz="0" w:space="0" w:color="auto"/>
        <w:bottom w:val="none" w:sz="0" w:space="0" w:color="auto"/>
        <w:right w:val="none" w:sz="0" w:space="0" w:color="auto"/>
      </w:divBdr>
    </w:div>
    <w:div w:id="1527864221">
      <w:bodyDiv w:val="1"/>
      <w:marLeft w:val="0"/>
      <w:marRight w:val="0"/>
      <w:marTop w:val="0"/>
      <w:marBottom w:val="0"/>
      <w:divBdr>
        <w:top w:val="none" w:sz="0" w:space="0" w:color="auto"/>
        <w:left w:val="none" w:sz="0" w:space="0" w:color="auto"/>
        <w:bottom w:val="none" w:sz="0" w:space="0" w:color="auto"/>
        <w:right w:val="none" w:sz="0" w:space="0" w:color="auto"/>
      </w:divBdr>
    </w:div>
    <w:div w:id="1549681319">
      <w:bodyDiv w:val="1"/>
      <w:marLeft w:val="0"/>
      <w:marRight w:val="0"/>
      <w:marTop w:val="0"/>
      <w:marBottom w:val="0"/>
      <w:divBdr>
        <w:top w:val="none" w:sz="0" w:space="0" w:color="auto"/>
        <w:left w:val="none" w:sz="0" w:space="0" w:color="auto"/>
        <w:bottom w:val="none" w:sz="0" w:space="0" w:color="auto"/>
        <w:right w:val="none" w:sz="0" w:space="0" w:color="auto"/>
      </w:divBdr>
    </w:div>
    <w:div w:id="1654792203">
      <w:bodyDiv w:val="1"/>
      <w:marLeft w:val="0"/>
      <w:marRight w:val="0"/>
      <w:marTop w:val="0"/>
      <w:marBottom w:val="0"/>
      <w:divBdr>
        <w:top w:val="none" w:sz="0" w:space="0" w:color="auto"/>
        <w:left w:val="none" w:sz="0" w:space="0" w:color="auto"/>
        <w:bottom w:val="none" w:sz="0" w:space="0" w:color="auto"/>
        <w:right w:val="none" w:sz="0" w:space="0" w:color="auto"/>
      </w:divBdr>
    </w:div>
    <w:div w:id="1668248981">
      <w:bodyDiv w:val="1"/>
      <w:marLeft w:val="0"/>
      <w:marRight w:val="0"/>
      <w:marTop w:val="0"/>
      <w:marBottom w:val="0"/>
      <w:divBdr>
        <w:top w:val="none" w:sz="0" w:space="0" w:color="auto"/>
        <w:left w:val="none" w:sz="0" w:space="0" w:color="auto"/>
        <w:bottom w:val="none" w:sz="0" w:space="0" w:color="auto"/>
        <w:right w:val="none" w:sz="0" w:space="0" w:color="auto"/>
      </w:divBdr>
    </w:div>
    <w:div w:id="1736581656">
      <w:bodyDiv w:val="1"/>
      <w:marLeft w:val="0"/>
      <w:marRight w:val="0"/>
      <w:marTop w:val="0"/>
      <w:marBottom w:val="0"/>
      <w:divBdr>
        <w:top w:val="none" w:sz="0" w:space="0" w:color="auto"/>
        <w:left w:val="none" w:sz="0" w:space="0" w:color="auto"/>
        <w:bottom w:val="none" w:sz="0" w:space="0" w:color="auto"/>
        <w:right w:val="none" w:sz="0" w:space="0" w:color="auto"/>
      </w:divBdr>
    </w:div>
    <w:div w:id="1740667471">
      <w:bodyDiv w:val="1"/>
      <w:marLeft w:val="0"/>
      <w:marRight w:val="0"/>
      <w:marTop w:val="0"/>
      <w:marBottom w:val="0"/>
      <w:divBdr>
        <w:top w:val="none" w:sz="0" w:space="0" w:color="auto"/>
        <w:left w:val="none" w:sz="0" w:space="0" w:color="auto"/>
        <w:bottom w:val="none" w:sz="0" w:space="0" w:color="auto"/>
        <w:right w:val="none" w:sz="0" w:space="0" w:color="auto"/>
      </w:divBdr>
    </w:div>
    <w:div w:id="1744066845">
      <w:bodyDiv w:val="1"/>
      <w:marLeft w:val="0"/>
      <w:marRight w:val="0"/>
      <w:marTop w:val="0"/>
      <w:marBottom w:val="0"/>
      <w:divBdr>
        <w:top w:val="none" w:sz="0" w:space="0" w:color="auto"/>
        <w:left w:val="none" w:sz="0" w:space="0" w:color="auto"/>
        <w:bottom w:val="none" w:sz="0" w:space="0" w:color="auto"/>
        <w:right w:val="none" w:sz="0" w:space="0" w:color="auto"/>
      </w:divBdr>
    </w:div>
    <w:div w:id="1785031918">
      <w:bodyDiv w:val="1"/>
      <w:marLeft w:val="0"/>
      <w:marRight w:val="0"/>
      <w:marTop w:val="0"/>
      <w:marBottom w:val="0"/>
      <w:divBdr>
        <w:top w:val="none" w:sz="0" w:space="0" w:color="auto"/>
        <w:left w:val="none" w:sz="0" w:space="0" w:color="auto"/>
        <w:bottom w:val="none" w:sz="0" w:space="0" w:color="auto"/>
        <w:right w:val="none" w:sz="0" w:space="0" w:color="auto"/>
      </w:divBdr>
    </w:div>
    <w:div w:id="1832524260">
      <w:bodyDiv w:val="1"/>
      <w:marLeft w:val="0"/>
      <w:marRight w:val="0"/>
      <w:marTop w:val="0"/>
      <w:marBottom w:val="0"/>
      <w:divBdr>
        <w:top w:val="none" w:sz="0" w:space="0" w:color="auto"/>
        <w:left w:val="none" w:sz="0" w:space="0" w:color="auto"/>
        <w:bottom w:val="none" w:sz="0" w:space="0" w:color="auto"/>
        <w:right w:val="none" w:sz="0" w:space="0" w:color="auto"/>
      </w:divBdr>
    </w:div>
    <w:div w:id="1858108702">
      <w:bodyDiv w:val="1"/>
      <w:marLeft w:val="0"/>
      <w:marRight w:val="0"/>
      <w:marTop w:val="0"/>
      <w:marBottom w:val="0"/>
      <w:divBdr>
        <w:top w:val="none" w:sz="0" w:space="0" w:color="auto"/>
        <w:left w:val="none" w:sz="0" w:space="0" w:color="auto"/>
        <w:bottom w:val="none" w:sz="0" w:space="0" w:color="auto"/>
        <w:right w:val="none" w:sz="0" w:space="0" w:color="auto"/>
      </w:divBdr>
    </w:div>
    <w:div w:id="1860655929">
      <w:bodyDiv w:val="1"/>
      <w:marLeft w:val="0"/>
      <w:marRight w:val="0"/>
      <w:marTop w:val="0"/>
      <w:marBottom w:val="0"/>
      <w:divBdr>
        <w:top w:val="none" w:sz="0" w:space="0" w:color="auto"/>
        <w:left w:val="none" w:sz="0" w:space="0" w:color="auto"/>
        <w:bottom w:val="none" w:sz="0" w:space="0" w:color="auto"/>
        <w:right w:val="none" w:sz="0" w:space="0" w:color="auto"/>
      </w:divBdr>
    </w:div>
    <w:div w:id="1927573364">
      <w:bodyDiv w:val="1"/>
      <w:marLeft w:val="0"/>
      <w:marRight w:val="0"/>
      <w:marTop w:val="0"/>
      <w:marBottom w:val="0"/>
      <w:divBdr>
        <w:top w:val="none" w:sz="0" w:space="0" w:color="auto"/>
        <w:left w:val="none" w:sz="0" w:space="0" w:color="auto"/>
        <w:bottom w:val="none" w:sz="0" w:space="0" w:color="auto"/>
        <w:right w:val="none" w:sz="0" w:space="0" w:color="auto"/>
      </w:divBdr>
    </w:div>
    <w:div w:id="2040542010">
      <w:bodyDiv w:val="1"/>
      <w:marLeft w:val="0"/>
      <w:marRight w:val="0"/>
      <w:marTop w:val="0"/>
      <w:marBottom w:val="0"/>
      <w:divBdr>
        <w:top w:val="none" w:sz="0" w:space="0" w:color="auto"/>
        <w:left w:val="none" w:sz="0" w:space="0" w:color="auto"/>
        <w:bottom w:val="none" w:sz="0" w:space="0" w:color="auto"/>
        <w:right w:val="none" w:sz="0" w:space="0" w:color="auto"/>
      </w:divBdr>
    </w:div>
    <w:div w:id="2055080399">
      <w:bodyDiv w:val="1"/>
      <w:marLeft w:val="0"/>
      <w:marRight w:val="0"/>
      <w:marTop w:val="0"/>
      <w:marBottom w:val="0"/>
      <w:divBdr>
        <w:top w:val="none" w:sz="0" w:space="0" w:color="auto"/>
        <w:left w:val="none" w:sz="0" w:space="0" w:color="auto"/>
        <w:bottom w:val="none" w:sz="0" w:space="0" w:color="auto"/>
        <w:right w:val="none" w:sz="0" w:space="0" w:color="auto"/>
      </w:divBdr>
    </w:div>
    <w:div w:id="207520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A849-8FDC-451C-BB20-2FA1BC22F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54</Pages>
  <Words>18559</Words>
  <Characters>102076</Characters>
  <Application>Microsoft Office Word</Application>
  <DocSecurity>0</DocSecurity>
  <Lines>850</Lines>
  <Paragraphs>240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Benalcázar</dc:creator>
  <cp:keywords/>
  <dc:description/>
  <cp:lastModifiedBy>Usuario</cp:lastModifiedBy>
  <cp:revision>83</cp:revision>
  <dcterms:created xsi:type="dcterms:W3CDTF">2016-03-16T15:40:00Z</dcterms:created>
  <dcterms:modified xsi:type="dcterms:W3CDTF">2017-05-29T13:46:00Z</dcterms:modified>
</cp:coreProperties>
</file>